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260A" w:rsidRPr="00AC1244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C1244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AC1244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C1244" w:rsidRDefault="00304B4C" w:rsidP="00380E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150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A26F4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沈阳浑南有轨电车交流接触器、开关电源等备件采购</w:t>
            </w:r>
          </w:p>
        </w:tc>
      </w:tr>
      <w:tr w:rsidR="00304B4C" w:rsidRPr="00AC1244" w:rsidTr="00304B4C">
        <w:trPr>
          <w:trHeight w:val="1046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AC1244" w:rsidTr="00304B4C">
        <w:trPr>
          <w:trHeight w:val="2767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C1244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AC1244" w:rsidTr="00304B4C">
        <w:trPr>
          <w:trHeight w:val="1280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AC1244" w:rsidRDefault="00304B4C" w:rsidP="0090150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304B4C" w:rsidRPr="00AC1244" w:rsidTr="00304B4C">
        <w:trPr>
          <w:trHeight w:val="1261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141EF9" w:rsidRPr="00AC1244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304B4C" w:rsidRPr="00AC1244" w:rsidRDefault="00141EF9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304B4C" w:rsidRPr="00AC1244" w:rsidRDefault="00141EF9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304B4C" w:rsidRPr="00AC1244" w:rsidTr="00304B4C">
        <w:trPr>
          <w:trHeight w:val="2759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43490" w:rsidRPr="00AC1244" w:rsidRDefault="00C43490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04B4C" w:rsidRPr="00AC1244" w:rsidRDefault="00304B4C" w:rsidP="00141EF9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一次提供的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6943F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Pr="00AC1244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Pr="00AC1244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Pr="00AC1244" w:rsidRDefault="00560BFC">
      <w:pPr>
        <w:rPr>
          <w:rFonts w:ascii="仿宋_GB2312" w:eastAsia="仿宋_GB2312"/>
          <w:sz w:val="28"/>
          <w:szCs w:val="28"/>
        </w:rPr>
      </w:pPr>
      <w:r w:rsidRPr="00AC1244">
        <w:rPr>
          <w:rFonts w:ascii="仿宋_GB2312" w:eastAsia="仿宋_GB2312" w:hint="eastAsia"/>
          <w:sz w:val="28"/>
          <w:szCs w:val="28"/>
        </w:rPr>
        <w:br w:type="page"/>
      </w:r>
    </w:p>
    <w:p w:rsidR="0093260A" w:rsidRPr="00AC1244" w:rsidRDefault="00560BFC">
      <w:pPr>
        <w:spacing w:line="340" w:lineRule="exact"/>
        <w:rPr>
          <w:rFonts w:asciiTheme="minorEastAsia" w:hAnsiTheme="minorEastAsia"/>
          <w:szCs w:val="21"/>
        </w:rPr>
      </w:pPr>
      <w:r w:rsidRPr="00AC1244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Pr="00AC1244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AC1244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AC1244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AC1244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AC1244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AC1244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731D57" w:rsidP="00731D5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沈阳浑南有轨电车交流接触器、开关电源等备件采购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C1244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AC12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AC1244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Pr="00AC1244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Pr="00AC1244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5927EC" w:rsidRPr="00AC1244" w:rsidRDefault="005927E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AC1244" w:rsidRDefault="005927E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</w:t>
            </w:r>
            <w:r w:rsidR="00560BFC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6943FC" w:rsidRPr="00E96172" w:rsidRDefault="006943FC" w:rsidP="002603FC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943FC" w:rsidRPr="00E96172" w:rsidRDefault="006943FC" w:rsidP="006943FC">
      <w:pPr>
        <w:rPr>
          <w:rFonts w:asciiTheme="minorEastAsia" w:eastAsiaTheme="minorEastAsia" w:hAnsiTheme="minorEastAsia"/>
          <w:b/>
          <w:sz w:val="44"/>
          <w:szCs w:val="44"/>
        </w:rPr>
        <w:sectPr w:rsidR="006943FC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847F2A" w:rsidRDefault="00847F2A" w:rsidP="00847F2A">
      <w:pPr>
        <w:ind w:firstLineChars="1326" w:firstLine="5857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AC1244" w:rsidRDefault="00E23C7D" w:rsidP="00847F2A">
      <w:pPr>
        <w:ind w:firstLineChars="1326" w:firstLine="5857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AC1244" w:rsidRDefault="00E23C7D" w:rsidP="00847F2A">
      <w:pPr>
        <w:tabs>
          <w:tab w:val="left" w:pos="3686"/>
        </w:tabs>
        <w:ind w:firstLineChars="2353" w:firstLine="5669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 w:rsidRPr="00AC1244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W w:w="155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05"/>
        <w:gridCol w:w="1708"/>
        <w:gridCol w:w="1979"/>
        <w:gridCol w:w="3916"/>
        <w:gridCol w:w="798"/>
        <w:gridCol w:w="709"/>
        <w:gridCol w:w="992"/>
        <w:gridCol w:w="992"/>
        <w:gridCol w:w="2041"/>
      </w:tblGrid>
      <w:tr w:rsidR="00DD4CCE" w:rsidRPr="00DD4CCE" w:rsidTr="00A417DB">
        <w:trPr>
          <w:trHeight w:val="591"/>
        </w:trPr>
        <w:tc>
          <w:tcPr>
            <w:tcW w:w="567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规格/参数要求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DD4CCE" w:rsidRDefault="0009107C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型号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DD4CCE" w:rsidRDefault="00374447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技术规范/参数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D13452" w:rsidRPr="00DD4CCE" w:rsidRDefault="00D1345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单价/元</w:t>
            </w:r>
          </w:p>
        </w:tc>
        <w:tc>
          <w:tcPr>
            <w:tcW w:w="992" w:type="dxa"/>
            <w:vAlign w:val="center"/>
          </w:tcPr>
          <w:p w:rsidR="00D13452" w:rsidRPr="00DD4CCE" w:rsidRDefault="00D1345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价格/元</w:t>
            </w: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备注</w:t>
            </w: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LC1D09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LC1D18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LC1D25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正泰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JZC1-44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AC220转DC24V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10A/250W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极早期24V电源板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KHD-08015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双电源自动转换开关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WATSNB-63A/4P、C型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万能转换开关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三档两节/面板尺寸48mm*48mm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方形、面板字样为就地、停止、BAS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继电器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施耐德、欧姆龙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14脚插头（配底座）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线圈220V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C32A 4P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C32A 3P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D40A 4P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D20A 2P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D25A 2P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A417D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交直流屏整流器电源模块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烟台东方电子玉</w:t>
            </w: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麟</w:t>
            </w:r>
            <w:proofErr w:type="gram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电气有限公司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DF0236E-110/20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交流输入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三相输入额定电压：380V，50HZ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电压变化范围：323VAC-456VAC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频率变化范围：50HZ±</w:t>
            </w:r>
            <w:r w:rsidRPr="00DD4CC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直流输出</w:t>
            </w:r>
            <w:r w:rsidRPr="00DD4CC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输出额定值：</w:t>
            </w:r>
            <w:r w:rsidRPr="00DD4CC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20A/117V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电压调节范围：97V-143V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输出限流范围：10%-110%×额定电流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稳压精度：≤0.5%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稳流精度：≤1%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纹波系数：≤0.5%（</w:t>
            </w: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峰</w:t>
            </w:r>
            <w:proofErr w:type="gram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峰值/2）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转换效率：在额定输入电压、额定输出电压，满载以上效率＞90%，最高效率＞92%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动态响应：在负载25%-50%-25%，50%-75%-50%变化下，超调≤±5%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可闻噪声：模块≤55db 系统≤60db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工作环境温度：-10℃ 至 40℃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DD4CCE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D4CCE" w:rsidP="00DD4CCE">
            <w:pPr>
              <w:widowControl/>
              <w:spacing w:line="220" w:lineRule="exac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此整流模块3个为一组，共1组，且必须可以与现有交直流屏监控单元实现485通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讯，现有监控单元必须可以对此整流器电源模块实现遥测、遥信、遥控功能，才可使用，同时需配带相应的安装固定框架，框架尺寸大小需与现在使用的交直流屏柜体匹配。（现有监控单元型号为DF0241A-JC-DL，是烟台东方电子玉</w:t>
            </w: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麟</w:t>
            </w:r>
            <w:proofErr w:type="gram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电气有限公司的产品）</w:t>
            </w:r>
          </w:p>
        </w:tc>
      </w:tr>
      <w:tr w:rsidR="00DD4CCE" w:rsidRPr="00DD4CCE" w:rsidTr="00A417D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工业以太网交换机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电源输入：AC 220v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端口数：24个10BASE-T/100BASE-TX的RJ45自适应端口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尺寸：440mm×230mm×44mm（宽高深） 19-inch机架</w:t>
            </w:r>
            <w:r w:rsidR="005A23A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功耗：13W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工作温度：-25℃～75℃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湿度：10%到90%（</w:t>
            </w: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凝露）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遵循协议：IEEE802.3 10BASE-T、IEEE802.3u 100BASE-TX、IEEE802.3X流控、ISO/IEC 8802-3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工作速率：10/100Mbps（支持全双工和半双工），100Mbps（光口），10/100/1000Mbps（扩展的光电复用电口）</w:t>
            </w:r>
            <w:r w:rsidR="005A23A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，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网络拓扑：星型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交换机制：存储转发（Store-and-Forward）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MAC地址表：</w:t>
            </w:r>
            <w:r w:rsidR="005A23AB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8K，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缓存区容量：2M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最大包转发率：14880pps（10Base-T）&amp;148800pps（100Base-TX）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背板带宽：5.2Gbps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DD4CCE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DD4CCE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A417D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直流电压变送器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上海浦江埃纳迪斯仪表有限公司、上海浦东和</w:t>
            </w: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普电子</w:t>
            </w:r>
            <w:proofErr w:type="gram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工作电压范围：</w:t>
            </w:r>
            <w:r w:rsidRPr="00DD4CC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DC110V/DC220V/AC220V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输入规格：±60mV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输出规格：±5V（RL≥200Ω）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精确度：10mV：±0.2%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20mV：±0.2%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40mV：±0.2%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60mV：±0.2%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-10mV：±0.2%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-20mV：±0.2%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-40mV：±0.2%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-60mV：±0.2%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输出偏置电压：±5mV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响应时间：</w:t>
            </w:r>
            <w:proofErr w:type="spell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Tr</w:t>
            </w:r>
            <w:proofErr w:type="spell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≤1ms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DD4CCE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DD4CCE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A417D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MOXA、CET、东土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工作电压：</w:t>
            </w:r>
            <w:r w:rsidRPr="00DD4CC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24VDC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端口类型：6个10/100BaseT（X）（RJ-45），2个100BaseFX端口多模，ST接头；端口数量：8口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A417D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继电器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Weidmuller</w:t>
            </w:r>
            <w:proofErr w:type="spell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（魏德米勒）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RCM 570220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控制线圈电压：220VDC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额定电流：6A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RS30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DC48V  1.25A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A417D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DD4CC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输出电压范围 42—58（典型值53.5） </w:t>
            </w:r>
            <w:proofErr w:type="spell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Vdc</w:t>
            </w:r>
            <w:proofErr w:type="spell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输出电流 30A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输出功率 1600 W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稳压精度 ≤±1%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输出纹波及噪声 ≤200 </w:t>
            </w:r>
            <w:proofErr w:type="spell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mVp</w:t>
            </w:r>
            <w:proofErr w:type="spell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-p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均流不平衡度</w:t>
            </w:r>
            <w:proofErr w:type="gramEnd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≤±5% 50～100％</w:t>
            </w: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效率 ≥81%该电源模块 适用于华为OSN7500、 OSN3500传输设备直流电源使用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D4CCE" w:rsidRPr="00DD4CCE" w:rsidTr="005A23AB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PT7720-61-3W;2.5G-1310nm-40km-SM-ESFP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207E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D13452" w:rsidRPr="004207E0" w:rsidRDefault="00D1345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13452" w:rsidRPr="00DD4CCE" w:rsidTr="00A417DB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12899" w:type="dxa"/>
            <w:gridSpan w:val="8"/>
            <w:shd w:val="clear" w:color="auto" w:fill="auto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hint="eastAsia"/>
                <w:sz w:val="20"/>
                <w:szCs w:val="20"/>
              </w:rPr>
              <w:t>报价总计/元</w:t>
            </w:r>
          </w:p>
        </w:tc>
        <w:tc>
          <w:tcPr>
            <w:tcW w:w="2041" w:type="dxa"/>
            <w:vAlign w:val="center"/>
          </w:tcPr>
          <w:p w:rsidR="00D13452" w:rsidRPr="00DD4CCE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13452" w:rsidRPr="00DD4CCE" w:rsidTr="00A417DB">
        <w:trPr>
          <w:trHeight w:val="762"/>
        </w:trPr>
        <w:tc>
          <w:tcPr>
            <w:tcW w:w="15507" w:type="dxa"/>
            <w:gridSpan w:val="10"/>
            <w:shd w:val="clear" w:color="auto" w:fill="auto"/>
            <w:vAlign w:val="center"/>
          </w:tcPr>
          <w:p w:rsidR="00D13452" w:rsidRPr="00DD4CCE" w:rsidRDefault="00D13452" w:rsidP="00126B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4CCE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报价须包含包装、运输、税金、装卸及相关服务等经采购方验收合格之前发生的所有费用，卖方不得请求采购方另行支付其他价款或费用。</w:t>
            </w:r>
          </w:p>
        </w:tc>
      </w:tr>
    </w:tbl>
    <w:p w:rsidR="00DD4C38" w:rsidRPr="00AC1244" w:rsidRDefault="00DD4C38" w:rsidP="00DD4C38">
      <w:pPr>
        <w:rPr>
          <w:sz w:val="24"/>
          <w:szCs w:val="24"/>
        </w:rPr>
      </w:pPr>
    </w:p>
    <w:p w:rsidR="00303D1C" w:rsidRPr="00AC1244" w:rsidRDefault="00303D1C" w:rsidP="00DD4C38">
      <w:pPr>
        <w:rPr>
          <w:rFonts w:ascii="宋体" w:hAnsi="宋体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供应商名称：（盖章）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联系人 ：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  <w:sectPr w:rsidR="00126B37" w:rsidRPr="00AB0963" w:rsidSect="00D13452">
          <w:footerReference w:type="default" r:id="rId10"/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联系方式</w:t>
      </w:r>
      <w:bookmarkStart w:id="0" w:name="_GoBack"/>
      <w:bookmarkEnd w:id="0"/>
    </w:p>
    <w:p w:rsidR="0093260A" w:rsidRPr="00AC1244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AC1244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AC1244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569"/>
        <w:gridCol w:w="1216"/>
        <w:gridCol w:w="1716"/>
        <w:gridCol w:w="3305"/>
        <w:gridCol w:w="1716"/>
      </w:tblGrid>
      <w:tr w:rsidR="00F2779D" w:rsidRPr="00AC12B4" w:rsidTr="00503188">
        <w:trPr>
          <w:trHeight w:val="591"/>
        </w:trPr>
        <w:tc>
          <w:tcPr>
            <w:tcW w:w="416" w:type="dxa"/>
            <w:shd w:val="clear" w:color="auto" w:fill="auto"/>
            <w:vAlign w:val="center"/>
            <w:hideMark/>
          </w:tcPr>
          <w:p w:rsidR="00F2779D" w:rsidRPr="00AC12B4" w:rsidRDefault="00F2779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F2779D" w:rsidRPr="00AC12B4" w:rsidRDefault="00F2779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F2779D" w:rsidRPr="00DD4CCE" w:rsidRDefault="00503188" w:rsidP="00E92BB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参考品牌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F2779D" w:rsidRPr="00DD4CCE" w:rsidRDefault="00F2779D" w:rsidP="00E92BB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型号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F2779D" w:rsidRPr="00DD4CCE" w:rsidRDefault="00F2779D" w:rsidP="00E92BB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技术规范/参数</w:t>
            </w:r>
          </w:p>
        </w:tc>
        <w:tc>
          <w:tcPr>
            <w:tcW w:w="1716" w:type="dxa"/>
            <w:vAlign w:val="center"/>
          </w:tcPr>
          <w:p w:rsidR="00F2779D" w:rsidRPr="00F2779D" w:rsidRDefault="00F2779D" w:rsidP="00F2779D">
            <w:pPr>
              <w:jc w:val="center"/>
            </w:pPr>
            <w:r w:rsidRPr="00F2779D">
              <w:rPr>
                <w:rFonts w:asciiTheme="minorEastAsia" w:eastAsiaTheme="minorEastAsia" w:hAnsiTheme="minorEastAsia" w:hint="eastAsia"/>
                <w:sz w:val="20"/>
                <w:szCs w:val="20"/>
              </w:rPr>
              <w:t>备注</w:t>
            </w: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LC1D09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  <w:hideMark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LC1D18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  <w:hideMark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LC1D25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  <w:hideMark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正泰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JZC1-44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线圈AC220v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  <w:hideMark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AC220转DC24V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10A/250W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  <w:hideMark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极早期24V电源板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KHD-08015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双电源自动转换开关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WATSNB-63A/4P、C型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万能转换开关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三档两节/面板尺寸48mm*48mm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方形、面板字样为就地、停止、BAS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继电器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施耐德、欧姆龙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14脚插头（配底座）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线圈220V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C32A 4P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C32A 3P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D40A 4P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D20A 2P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397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D25A 2P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交直流屏整流器电源模块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烟台东方电子玉</w:t>
            </w:r>
            <w:proofErr w:type="gram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麟</w:t>
            </w:r>
            <w:proofErr w:type="gram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电气有限公司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DF0236E-110/20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503188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9"/>
                <w:szCs w:val="19"/>
              </w:rPr>
            </w:pP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t>交流输入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三相输入额定电压：380V，50HZ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电压变化范围：323VAC-456VAC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频率变化范围：50HZ±10%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直流输出，输出额定值：20A/117V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电压调节范围：97V-143V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输出限流范围：10%-110%×额定电流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稳压精度：≤0.5%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稳流精度：≤1%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纹波系数：≤0.5%（</w:t>
            </w:r>
            <w:proofErr w:type="gramStart"/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t>峰</w:t>
            </w:r>
            <w:proofErr w:type="gramEnd"/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t>峰值/2）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转换效率：在额定输入电压、额定输出电压，满载以上效率＞90%，最高效率＞92%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动态响应：在负载25%-50%-25%，50%-75%-50%变化下，超调≤±5%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可闻噪声：模块≤55db 系统≤60db</w:t>
            </w: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9"/>
                <w:szCs w:val="19"/>
              </w:rPr>
              <w:br/>
              <w:t>工作环境温度：-10℃ 至 40℃</w:t>
            </w:r>
          </w:p>
        </w:tc>
        <w:tc>
          <w:tcPr>
            <w:tcW w:w="1716" w:type="dxa"/>
            <w:vAlign w:val="center"/>
          </w:tcPr>
          <w:p w:rsidR="009E7102" w:rsidRPr="00503188" w:rsidRDefault="009E7102" w:rsidP="00847F2A">
            <w:pPr>
              <w:widowControl/>
              <w:spacing w:line="22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50318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此整流模块3个为一组，共1组，且必须可以与现有交直流屏监控单元实现485通讯，现有监控单元必须可以对此整流器电源模块实现遥测、遥信、遥控功能，才可使用，同时需配带相应的安装固定框架，框架尺寸大小需与现在使用的交直流屏柜体匹配。（现有监控单元型号为DF0241A-JC-DL，是烟台东方电子玉</w:t>
            </w:r>
            <w:proofErr w:type="gramStart"/>
            <w:r w:rsidRPr="0050318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麟</w:t>
            </w:r>
            <w:proofErr w:type="gramEnd"/>
            <w:r w:rsidRPr="0050318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电气有限公司的产品）</w:t>
            </w: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工业以太网交换机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电源输入：AC 220v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端口数：24个10BASE-T/100BASE-TX的RJ45自适应端口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尺寸：440mm×230mm×44mm（宽高深） 19-inch机架，功耗：13W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工作温度：-25℃～75℃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湿度：10%到90%（</w:t>
            </w:r>
            <w:proofErr w:type="gram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凝露）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遵循协议：IEEE802.3 10BASE-T、IEEE802.3u 100BASE-TX、IEEE802.3X流控、ISO/IEC 8802-3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工作速率：10/100Mbps（支持全双工和半双工），100Mbps（光口），10/100/1000Mbps（扩展的光电复用电口），网络拓扑：星型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交换机制：存储转发（Store-and-Forward）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MAC地址表：8K，缓存区容量：2M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最大包转发率：14880pps（10Base-T）&amp;148800pps（100Base-TX）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背板带宽：5.2Gbps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直流电压变送器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上海浦江埃纳迪斯仪表有限公司、上海浦东和</w:t>
            </w:r>
            <w:proofErr w:type="gram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普电子</w:t>
            </w:r>
            <w:proofErr w:type="gram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工作电压范围：DC110V/DC220V/AC220V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输入规格：±60mV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输出规格：±5V（RL≥200Ω）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精确度：10mV：±0.2%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20mV：±0.2%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40mV：±0.2%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60mV：±0.2%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-10mV：±0.2%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-20mV：±0.2%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-40mV：±0.2%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-60mV：±0.2%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输出偏置电压：±5mV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响应时间：</w:t>
            </w:r>
            <w:proofErr w:type="spell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Tr</w:t>
            </w:r>
            <w:proofErr w:type="spell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≤1ms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MOXA、CET、东土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工作电压：24VDC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端口类型：6个10/100BaseT（X）（RJ-45），2个100BaseFX端口多模，ST接头；端口数量：8口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继电器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spell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Weidmuller</w:t>
            </w:r>
            <w:proofErr w:type="spell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（魏德米勒）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RCM 570220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控制线圈电压：220VDC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额定电流：6A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RS30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DC48V  1.25A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auto" w:fill="auto"/>
            <w:vAlign w:val="center"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输出电压范围 42—58（典型值53.5） </w:t>
            </w:r>
            <w:proofErr w:type="spell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Vdc</w:t>
            </w:r>
            <w:proofErr w:type="spell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输出电流 30A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输出功率 1600 W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稳压精度 ≤±1%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 xml:space="preserve">输出纹波及噪声 ≤200 </w:t>
            </w:r>
            <w:proofErr w:type="spell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mVp</w:t>
            </w:r>
            <w:proofErr w:type="spell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-p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均流不平衡度</w:t>
            </w:r>
            <w:proofErr w:type="gramEnd"/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≤±5% 50～100％</w:t>
            </w: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效率 ≥81%该电源模块 适用于华为OSN7500、 OSN3500传输设备直流电源使用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9E7102" w:rsidRPr="00AC12B4" w:rsidTr="00503188">
        <w:trPr>
          <w:trHeight w:val="510"/>
        </w:trPr>
        <w:tc>
          <w:tcPr>
            <w:tcW w:w="416" w:type="dxa"/>
            <w:shd w:val="clear" w:color="000000" w:fill="FFFFFF"/>
            <w:vAlign w:val="center"/>
            <w:hideMark/>
          </w:tcPr>
          <w:p w:rsidR="009E7102" w:rsidRPr="00AC12B4" w:rsidRDefault="009E710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C12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PT7720-61-3W;2.5G-1310nm-40km-SM-ESFP</w:t>
            </w:r>
          </w:p>
        </w:tc>
        <w:tc>
          <w:tcPr>
            <w:tcW w:w="1716" w:type="dxa"/>
          </w:tcPr>
          <w:p w:rsidR="009E7102" w:rsidRPr="00AC12B4" w:rsidRDefault="009E7102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E64184" w:rsidRPr="00AC1244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731D57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01507" w:rsidRDefault="00901507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AC1244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AC1244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AC1244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AC1244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AC1244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AC124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Pr="00AC1244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AC1244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AC1244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AC1244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A26F43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A26F4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沈阳浑南有轨电车交流接触器、开关电源等备件采购</w:t>
      </w:r>
    </w:p>
    <w:p w:rsidR="0093260A" w:rsidRPr="00AC1244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AC1244">
        <w:trPr>
          <w:trHeight w:val="3295"/>
        </w:trPr>
        <w:tc>
          <w:tcPr>
            <w:tcW w:w="9073" w:type="dxa"/>
          </w:tcPr>
          <w:p w:rsidR="0093260A" w:rsidRPr="00AC1244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AC1244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Pr="00AC1244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Pr="00AC1244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AC1244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AC1244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AC1244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AC1244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AC1244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AC1244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A26F43" w:rsidRPr="00A26F4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沈阳浑南有轨电车交流接触器、开关电源等备件采购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AC1244">
        <w:trPr>
          <w:trHeight w:val="3137"/>
        </w:trPr>
        <w:tc>
          <w:tcPr>
            <w:tcW w:w="9180" w:type="dxa"/>
          </w:tcPr>
          <w:p w:rsidR="0093260A" w:rsidRPr="00AC1244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Pr="00AC1244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Pr="00AC1244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AC1244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A26F43" w:rsidRPr="00A26F43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沈阳浑南有轨电车交流接触器、开关电源等备件采购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AC1244">
        <w:rPr>
          <w:rFonts w:asciiTheme="minorEastAsia" w:eastAsiaTheme="minorEastAsia" w:hAnsiTheme="minorEastAsia"/>
          <w:sz w:val="24"/>
          <w:szCs w:val="24"/>
        </w:rPr>
        <w:t>/</w:t>
      </w:r>
      <w:r w:rsidRPr="00AC124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AC124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AC124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AC1244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AC1244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AC1244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AC1244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AC124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CD" w:rsidRDefault="00BB0BCD">
      <w:r>
        <w:separator/>
      </w:r>
    </w:p>
  </w:endnote>
  <w:endnote w:type="continuationSeparator" w:id="0">
    <w:p w:rsidR="00BB0BCD" w:rsidRDefault="00BB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6943FC" w:rsidRDefault="006943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318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3188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43FC" w:rsidRDefault="006943F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847F2A" w:rsidRDefault="00847F2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0963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0963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7F2A" w:rsidRDefault="00847F2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CD" w:rsidRDefault="00BB0BCD">
      <w:r>
        <w:separator/>
      </w:r>
    </w:p>
  </w:footnote>
  <w:footnote w:type="continuationSeparator" w:id="0">
    <w:p w:rsidR="00BB0BCD" w:rsidRDefault="00BB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1F2F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107C"/>
    <w:rsid w:val="000A685B"/>
    <w:rsid w:val="000B10BB"/>
    <w:rsid w:val="000B51BD"/>
    <w:rsid w:val="000B5B24"/>
    <w:rsid w:val="000B6A8A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1EF9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402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03FC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4447"/>
    <w:rsid w:val="00374DF9"/>
    <w:rsid w:val="003771DC"/>
    <w:rsid w:val="003779F0"/>
    <w:rsid w:val="00380E4D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5FA2"/>
    <w:rsid w:val="003D701B"/>
    <w:rsid w:val="003E12BC"/>
    <w:rsid w:val="003E2B78"/>
    <w:rsid w:val="003E5491"/>
    <w:rsid w:val="003F1155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3188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1CB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EC"/>
    <w:rsid w:val="00596756"/>
    <w:rsid w:val="005A23AB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43FC"/>
    <w:rsid w:val="0069541D"/>
    <w:rsid w:val="006A19EE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1D5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47F2A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1507"/>
    <w:rsid w:val="0090532F"/>
    <w:rsid w:val="00911CAB"/>
    <w:rsid w:val="00912C4C"/>
    <w:rsid w:val="00915726"/>
    <w:rsid w:val="00916E64"/>
    <w:rsid w:val="009203DD"/>
    <w:rsid w:val="009221A8"/>
    <w:rsid w:val="00924379"/>
    <w:rsid w:val="00924F93"/>
    <w:rsid w:val="00927311"/>
    <w:rsid w:val="009276A1"/>
    <w:rsid w:val="0093260A"/>
    <w:rsid w:val="00932966"/>
    <w:rsid w:val="00932A9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E7102"/>
    <w:rsid w:val="009F1056"/>
    <w:rsid w:val="009F3482"/>
    <w:rsid w:val="00A00188"/>
    <w:rsid w:val="00A26F43"/>
    <w:rsid w:val="00A31BC4"/>
    <w:rsid w:val="00A40515"/>
    <w:rsid w:val="00A417DB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2BC6"/>
    <w:rsid w:val="00AA3F70"/>
    <w:rsid w:val="00AA639D"/>
    <w:rsid w:val="00AB0963"/>
    <w:rsid w:val="00AB10CE"/>
    <w:rsid w:val="00AB28A7"/>
    <w:rsid w:val="00AB543D"/>
    <w:rsid w:val="00AB66E0"/>
    <w:rsid w:val="00AC006E"/>
    <w:rsid w:val="00AC1244"/>
    <w:rsid w:val="00AC12B4"/>
    <w:rsid w:val="00AC13C8"/>
    <w:rsid w:val="00AC1CAB"/>
    <w:rsid w:val="00AC32D5"/>
    <w:rsid w:val="00AC4D67"/>
    <w:rsid w:val="00AD3373"/>
    <w:rsid w:val="00AD49DE"/>
    <w:rsid w:val="00AD4C1B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67923"/>
    <w:rsid w:val="00B757A0"/>
    <w:rsid w:val="00B9118E"/>
    <w:rsid w:val="00B913E2"/>
    <w:rsid w:val="00B916D0"/>
    <w:rsid w:val="00B9282E"/>
    <w:rsid w:val="00B966DC"/>
    <w:rsid w:val="00B96E5A"/>
    <w:rsid w:val="00BA2A46"/>
    <w:rsid w:val="00BA4701"/>
    <w:rsid w:val="00BB0BCD"/>
    <w:rsid w:val="00BB1B78"/>
    <w:rsid w:val="00BB74E4"/>
    <w:rsid w:val="00BB79A9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3490"/>
    <w:rsid w:val="00C4427B"/>
    <w:rsid w:val="00C44D24"/>
    <w:rsid w:val="00C4528D"/>
    <w:rsid w:val="00C4702F"/>
    <w:rsid w:val="00C4746F"/>
    <w:rsid w:val="00C62757"/>
    <w:rsid w:val="00C67B18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3452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3BD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DB2"/>
    <w:rsid w:val="00DC3C83"/>
    <w:rsid w:val="00DC3E1B"/>
    <w:rsid w:val="00DC4037"/>
    <w:rsid w:val="00DC49AC"/>
    <w:rsid w:val="00DC7CF4"/>
    <w:rsid w:val="00DD477F"/>
    <w:rsid w:val="00DD4C38"/>
    <w:rsid w:val="00DD4CCE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0AA1"/>
    <w:rsid w:val="00F12B37"/>
    <w:rsid w:val="00F15AC8"/>
    <w:rsid w:val="00F2779D"/>
    <w:rsid w:val="00F33C92"/>
    <w:rsid w:val="00F34B6E"/>
    <w:rsid w:val="00F36946"/>
    <w:rsid w:val="00F4271B"/>
    <w:rsid w:val="00F476CB"/>
    <w:rsid w:val="00F63ABD"/>
    <w:rsid w:val="00F71AD9"/>
    <w:rsid w:val="00F75D12"/>
    <w:rsid w:val="00F925C7"/>
    <w:rsid w:val="00F93AA1"/>
    <w:rsid w:val="00F94396"/>
    <w:rsid w:val="00F95811"/>
    <w:rsid w:val="00F96CEE"/>
    <w:rsid w:val="00FC1BA5"/>
    <w:rsid w:val="00FC46AC"/>
    <w:rsid w:val="00FD1B40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4CC1-0186-4835-B873-1B3226AA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18</Pages>
  <Words>1228</Words>
  <Characters>7003</Characters>
  <Application>Microsoft Office Word</Application>
  <DocSecurity>0</DocSecurity>
  <Lines>58</Lines>
  <Paragraphs>16</Paragraphs>
  <ScaleCrop>false</ScaleCrop>
  <Company>Lenovo (Beijing) Limited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44</cp:revision>
  <cp:lastPrinted>2024-02-05T03:36:00Z</cp:lastPrinted>
  <dcterms:created xsi:type="dcterms:W3CDTF">2024-02-05T02:51:00Z</dcterms:created>
  <dcterms:modified xsi:type="dcterms:W3CDTF">2024-02-06T06:59:00Z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