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8A7EA2">
            <w:pPr>
              <w:jc w:val="left"/>
              <w:rPr>
                <w:rFonts w:asciiTheme="minorEastAsia" w:eastAsiaTheme="minorEastAsia" w:hAnsiTheme="minorEastAsia"/>
                <w:szCs w:val="21"/>
              </w:rPr>
            </w:pPr>
            <w:r w:rsidRPr="008A7EA2">
              <w:rPr>
                <w:rFonts w:asciiTheme="minorEastAsia" w:eastAsiaTheme="minorEastAsia" w:hAnsiTheme="minorEastAsia" w:cs="宋体" w:hint="eastAsia"/>
                <w:color w:val="000000"/>
                <w:kern w:val="0"/>
                <w:sz w:val="24"/>
                <w:szCs w:val="24"/>
              </w:rPr>
              <w:t>招募“沈阳浑南有轨电车接触线采购”的供应商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1、请将所有文件按要求装订，一正三副，共四套（A、B各四套）。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tblPr>
      <w:tblGrid>
        <w:gridCol w:w="724"/>
        <w:gridCol w:w="1701"/>
        <w:gridCol w:w="7498"/>
      </w:tblGrid>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F762D6" w:rsidRDefault="008A7EA2">
            <w:pPr>
              <w:widowControl/>
              <w:jc w:val="center"/>
              <w:rPr>
                <w:rFonts w:asciiTheme="minorEastAsia" w:eastAsiaTheme="minorEastAsia" w:hAnsiTheme="minorEastAsia" w:cs="宋体"/>
                <w:color w:val="000000"/>
                <w:kern w:val="0"/>
                <w:sz w:val="24"/>
                <w:szCs w:val="24"/>
              </w:rPr>
            </w:pPr>
            <w:r w:rsidRPr="008A7EA2">
              <w:rPr>
                <w:rFonts w:asciiTheme="minorEastAsia" w:eastAsiaTheme="minorEastAsia" w:hAnsiTheme="minorEastAsia" w:cs="宋体" w:hint="eastAsia"/>
                <w:color w:val="000000"/>
                <w:kern w:val="0"/>
                <w:sz w:val="24"/>
                <w:szCs w:val="24"/>
              </w:rPr>
              <w:t>招募“沈阳浑南有轨电车接触线采购”的供应商</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915D76" w:rsidRDefault="00915D76">
      <w:pPr>
        <w:ind w:firstLineChars="346" w:firstLine="729"/>
        <w:rPr>
          <w:rFonts w:asciiTheme="minorEastAsia" w:eastAsiaTheme="minorEastAsia" w:hAnsiTheme="minorEastAsia" w:cs="Arial"/>
          <w:b/>
          <w:bCs/>
          <w:color w:val="000000"/>
          <w:szCs w:val="21"/>
        </w:rPr>
      </w:pPr>
    </w:p>
    <w:tbl>
      <w:tblPr>
        <w:tblW w:w="9786" w:type="dxa"/>
        <w:tblInd w:w="103" w:type="dxa"/>
        <w:tblLook w:val="04A0"/>
      </w:tblPr>
      <w:tblGrid>
        <w:gridCol w:w="617"/>
        <w:gridCol w:w="1040"/>
        <w:gridCol w:w="1050"/>
        <w:gridCol w:w="1409"/>
        <w:gridCol w:w="1418"/>
        <w:gridCol w:w="708"/>
        <w:gridCol w:w="709"/>
        <w:gridCol w:w="2835"/>
      </w:tblGrid>
      <w:tr w:rsidR="008A7EA2" w:rsidRPr="008A7EA2" w:rsidTr="008A7EA2">
        <w:trPr>
          <w:trHeight w:val="600"/>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序号</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物料名称</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参考型号</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材质</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规格</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单位</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数量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备注</w:t>
            </w:r>
          </w:p>
        </w:tc>
      </w:tr>
      <w:tr w:rsidR="008A7EA2" w:rsidRPr="008A7EA2" w:rsidTr="008A7EA2">
        <w:trPr>
          <w:trHeight w:val="600"/>
        </w:trPr>
        <w:tc>
          <w:tcPr>
            <w:tcW w:w="617" w:type="dxa"/>
            <w:vMerge/>
            <w:tcBorders>
              <w:top w:val="single" w:sz="4" w:space="0" w:color="auto"/>
              <w:left w:val="single" w:sz="4" w:space="0" w:color="auto"/>
              <w:bottom w:val="single" w:sz="4" w:space="0" w:color="auto"/>
              <w:right w:val="single" w:sz="4" w:space="0" w:color="auto"/>
            </w:tcBorders>
            <w:vAlign w:val="center"/>
            <w:hideMark/>
          </w:tcPr>
          <w:p w:rsidR="008A7EA2" w:rsidRPr="008A7EA2" w:rsidRDefault="008A7EA2" w:rsidP="008A7EA2">
            <w:pPr>
              <w:widowControl/>
              <w:jc w:val="left"/>
              <w:rPr>
                <w:rFonts w:ascii="宋体" w:hAnsi="宋体" w:cs="宋体"/>
                <w:color w:val="000000"/>
                <w:kern w:val="0"/>
                <w:szCs w:val="21"/>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8A7EA2" w:rsidRPr="008A7EA2" w:rsidRDefault="008A7EA2" w:rsidP="008A7EA2">
            <w:pPr>
              <w:widowControl/>
              <w:jc w:val="left"/>
              <w:rPr>
                <w:rFonts w:ascii="宋体" w:hAnsi="宋体" w:cs="宋体"/>
                <w:color w:val="000000"/>
                <w:kern w:val="0"/>
                <w:szCs w:val="21"/>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8A7EA2" w:rsidRPr="008A7EA2" w:rsidRDefault="008A7EA2" w:rsidP="008A7EA2">
            <w:pPr>
              <w:widowControl/>
              <w:jc w:val="left"/>
              <w:rPr>
                <w:rFonts w:ascii="宋体" w:hAnsi="宋体" w:cs="宋体"/>
                <w:color w:val="000000"/>
                <w:kern w:val="0"/>
                <w:szCs w:val="21"/>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8A7EA2" w:rsidRPr="008A7EA2" w:rsidRDefault="008A7EA2" w:rsidP="008A7EA2">
            <w:pPr>
              <w:widowControl/>
              <w:jc w:val="left"/>
              <w:rPr>
                <w:rFonts w:ascii="宋体" w:hAnsi="宋体" w:cs="宋体"/>
                <w:color w:val="000000"/>
                <w:kern w:val="0"/>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A7EA2" w:rsidRPr="008A7EA2" w:rsidRDefault="008A7EA2" w:rsidP="008A7EA2">
            <w:pPr>
              <w:widowControl/>
              <w:jc w:val="left"/>
              <w:rPr>
                <w:rFonts w:ascii="宋体" w:hAnsi="宋体" w:cs="宋体"/>
                <w:color w:val="000000"/>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A7EA2" w:rsidRPr="008A7EA2" w:rsidRDefault="008A7EA2" w:rsidP="008A7EA2">
            <w:pPr>
              <w:widowControl/>
              <w:jc w:val="left"/>
              <w:rPr>
                <w:rFonts w:ascii="宋体" w:hAnsi="宋体" w:cs="宋体"/>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A7EA2" w:rsidRPr="008A7EA2" w:rsidRDefault="008A7EA2" w:rsidP="008A7EA2">
            <w:pPr>
              <w:widowControl/>
              <w:jc w:val="left"/>
              <w:rPr>
                <w:rFonts w:ascii="宋体" w:hAnsi="宋体" w:cs="宋体"/>
                <w:color w:val="000000"/>
                <w:kern w:val="0"/>
                <w:szCs w:val="21"/>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A7EA2" w:rsidRPr="008A7EA2" w:rsidRDefault="008A7EA2" w:rsidP="008A7EA2">
            <w:pPr>
              <w:widowControl/>
              <w:jc w:val="left"/>
              <w:rPr>
                <w:rFonts w:ascii="宋体" w:hAnsi="宋体" w:cs="宋体"/>
                <w:color w:val="000000"/>
                <w:kern w:val="0"/>
                <w:szCs w:val="21"/>
              </w:rPr>
            </w:pPr>
          </w:p>
        </w:tc>
      </w:tr>
      <w:tr w:rsidR="008A7EA2" w:rsidRPr="008A7EA2" w:rsidTr="008A7EA2">
        <w:trPr>
          <w:trHeight w:val="765"/>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040" w:type="dxa"/>
            <w:tcBorders>
              <w:top w:val="nil"/>
              <w:left w:val="nil"/>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接触线</w:t>
            </w:r>
          </w:p>
        </w:tc>
        <w:tc>
          <w:tcPr>
            <w:tcW w:w="1050" w:type="dxa"/>
            <w:tcBorders>
              <w:top w:val="nil"/>
              <w:left w:val="nil"/>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CTA150</w:t>
            </w:r>
          </w:p>
        </w:tc>
        <w:tc>
          <w:tcPr>
            <w:tcW w:w="1409" w:type="dxa"/>
            <w:tcBorders>
              <w:top w:val="nil"/>
              <w:left w:val="nil"/>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铜银合金</w:t>
            </w:r>
          </w:p>
        </w:tc>
        <w:tc>
          <w:tcPr>
            <w:tcW w:w="1418" w:type="dxa"/>
            <w:tcBorders>
              <w:top w:val="nil"/>
              <w:left w:val="nil"/>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导线截面积150mm²</w:t>
            </w:r>
          </w:p>
        </w:tc>
        <w:tc>
          <w:tcPr>
            <w:tcW w:w="708" w:type="dxa"/>
            <w:tcBorders>
              <w:top w:val="nil"/>
              <w:left w:val="nil"/>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米</w:t>
            </w:r>
          </w:p>
        </w:tc>
        <w:tc>
          <w:tcPr>
            <w:tcW w:w="709" w:type="dxa"/>
            <w:tcBorders>
              <w:top w:val="nil"/>
              <w:left w:val="nil"/>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hint="eastAsia"/>
                <w:color w:val="000000"/>
                <w:kern w:val="0"/>
                <w:szCs w:val="21"/>
              </w:rPr>
              <w:t>1500</w:t>
            </w:r>
          </w:p>
        </w:tc>
        <w:tc>
          <w:tcPr>
            <w:tcW w:w="2835" w:type="dxa"/>
            <w:tcBorders>
              <w:top w:val="nil"/>
              <w:left w:val="nil"/>
              <w:bottom w:val="single" w:sz="4" w:space="0" w:color="auto"/>
              <w:right w:val="single" w:sz="4" w:space="0" w:color="auto"/>
            </w:tcBorders>
            <w:shd w:val="clear" w:color="auto" w:fill="auto"/>
            <w:vAlign w:val="center"/>
            <w:hideMark/>
          </w:tcPr>
          <w:p w:rsidR="008A7EA2" w:rsidRPr="008A7EA2" w:rsidRDefault="008A7EA2" w:rsidP="008A7EA2">
            <w:pPr>
              <w:widowControl/>
              <w:jc w:val="center"/>
              <w:rPr>
                <w:rFonts w:ascii="宋体" w:hAnsi="宋体" w:cs="宋体"/>
                <w:color w:val="000000"/>
                <w:kern w:val="0"/>
                <w:szCs w:val="21"/>
              </w:rPr>
            </w:pPr>
            <w:r w:rsidRPr="008A7EA2">
              <w:rPr>
                <w:rFonts w:ascii="宋体" w:hAnsi="宋体" w:cs="宋体"/>
                <w:noProof/>
                <w:color w:val="000000"/>
                <w:kern w:val="0"/>
                <w:szCs w:val="21"/>
              </w:rPr>
              <w:drawing>
                <wp:inline distT="0" distB="0" distL="114300" distR="114300">
                  <wp:extent cx="1593215" cy="1657350"/>
                  <wp:effectExtent l="0" t="0" r="6985"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8"/>
                          <a:stretch>
                            <a:fillRect/>
                          </a:stretch>
                        </pic:blipFill>
                        <pic:spPr>
                          <a:xfrm>
                            <a:off x="0" y="0"/>
                            <a:ext cx="1593215" cy="1657350"/>
                          </a:xfrm>
                          <a:prstGeom prst="rect">
                            <a:avLst/>
                          </a:prstGeom>
                          <a:noFill/>
                          <a:ln w="9525">
                            <a:noFill/>
                          </a:ln>
                        </pic:spPr>
                      </pic:pic>
                    </a:graphicData>
                  </a:graphic>
                </wp:inline>
              </w:drawing>
            </w:r>
          </w:p>
        </w:tc>
      </w:tr>
    </w:tbl>
    <w:p w:rsidR="007E6CEB" w:rsidRDefault="007E6CEB" w:rsidP="00F205E2">
      <w:pPr>
        <w:widowControl/>
        <w:jc w:val="left"/>
        <w:rPr>
          <w:rFonts w:asciiTheme="minorEastAsia" w:eastAsiaTheme="minorEastAsia" w:hAnsiTheme="minorEastAsia" w:cs="Arial"/>
          <w:b/>
          <w:color w:val="000000"/>
          <w:sz w:val="44"/>
          <w:szCs w:val="44"/>
        </w:rPr>
      </w:pPr>
    </w:p>
    <w:p w:rsidR="007E6CEB" w:rsidRDefault="007E6CEB">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cs="Arial"/>
          <w:b/>
          <w:color w:val="000000"/>
          <w:sz w:val="44"/>
          <w:szCs w:val="44"/>
        </w:rPr>
        <w:br w:type="page"/>
      </w: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4654A8">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4654A8">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4654A8">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4654A8" w:rsidRPr="008A7EA2">
        <w:rPr>
          <w:rFonts w:asciiTheme="minorEastAsia" w:eastAsiaTheme="minorEastAsia" w:hAnsiTheme="minorEastAsia" w:cs="宋体" w:hint="eastAsia"/>
          <w:color w:val="000000"/>
          <w:kern w:val="0"/>
          <w:sz w:val="24"/>
          <w:szCs w:val="24"/>
        </w:rPr>
        <w:t>招募“沈阳浑南有轨电车接触线采购”的供应商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8A7EA2" w:rsidRPr="008A7EA2">
        <w:rPr>
          <w:rFonts w:asciiTheme="minorEastAsia" w:eastAsiaTheme="minorEastAsia" w:hAnsiTheme="minorEastAsia" w:cs="宋体" w:hint="eastAsia"/>
          <w:color w:val="000000"/>
          <w:kern w:val="0"/>
          <w:sz w:val="24"/>
          <w:szCs w:val="24"/>
          <w:u w:val="single"/>
        </w:rPr>
        <w:t>招募“沈阳浑南有轨电车接触线采购”的供应商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8A7EA2" w:rsidRPr="008A7EA2">
        <w:rPr>
          <w:rFonts w:asciiTheme="minorEastAsia" w:eastAsiaTheme="minorEastAsia" w:hAnsiTheme="minorEastAsia" w:cs="宋体" w:hint="eastAsia"/>
          <w:color w:val="000000"/>
          <w:kern w:val="0"/>
          <w:sz w:val="24"/>
          <w:szCs w:val="24"/>
          <w:u w:val="single"/>
        </w:rPr>
        <w:t>招募“沈阳浑南有轨电车接触线采购”的供应商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9"/>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82A" w:rsidRDefault="0034482A">
      <w:r>
        <w:separator/>
      </w:r>
    </w:p>
  </w:endnote>
  <w:endnote w:type="continuationSeparator" w:id="0">
    <w:p w:rsidR="0034482A" w:rsidRDefault="003448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C069D8">
              <w:rPr>
                <w:b/>
                <w:sz w:val="24"/>
                <w:szCs w:val="24"/>
              </w:rPr>
              <w:fldChar w:fldCharType="begin"/>
            </w:r>
            <w:r>
              <w:rPr>
                <w:b/>
              </w:rPr>
              <w:instrText>PAGE</w:instrText>
            </w:r>
            <w:r w:rsidR="00C069D8">
              <w:rPr>
                <w:b/>
                <w:sz w:val="24"/>
                <w:szCs w:val="24"/>
              </w:rPr>
              <w:fldChar w:fldCharType="separate"/>
            </w:r>
            <w:r w:rsidR="004654A8">
              <w:rPr>
                <w:b/>
                <w:noProof/>
              </w:rPr>
              <w:t>1</w:t>
            </w:r>
            <w:r w:rsidR="00C069D8">
              <w:rPr>
                <w:b/>
                <w:sz w:val="24"/>
                <w:szCs w:val="24"/>
              </w:rPr>
              <w:fldChar w:fldCharType="end"/>
            </w:r>
            <w:r>
              <w:rPr>
                <w:lang w:val="zh-CN"/>
              </w:rPr>
              <w:t xml:space="preserve"> / </w:t>
            </w:r>
            <w:r w:rsidR="00C069D8">
              <w:rPr>
                <w:b/>
                <w:sz w:val="24"/>
                <w:szCs w:val="24"/>
              </w:rPr>
              <w:fldChar w:fldCharType="begin"/>
            </w:r>
            <w:r>
              <w:rPr>
                <w:b/>
              </w:rPr>
              <w:instrText>NUMPAGES</w:instrText>
            </w:r>
            <w:r w:rsidR="00C069D8">
              <w:rPr>
                <w:b/>
                <w:sz w:val="24"/>
                <w:szCs w:val="24"/>
              </w:rPr>
              <w:fldChar w:fldCharType="separate"/>
            </w:r>
            <w:r w:rsidR="004654A8">
              <w:rPr>
                <w:b/>
                <w:noProof/>
              </w:rPr>
              <w:t>15</w:t>
            </w:r>
            <w:r w:rsidR="00C069D8">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82A" w:rsidRDefault="0034482A">
      <w:r>
        <w:separator/>
      </w:r>
    </w:p>
  </w:footnote>
  <w:footnote w:type="continuationSeparator" w:id="0">
    <w:p w:rsidR="0034482A" w:rsidRDefault="003448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60E0"/>
    <w:rsid w:val="003771DC"/>
    <w:rsid w:val="003779F0"/>
    <w:rsid w:val="003819EF"/>
    <w:rsid w:val="00382DCA"/>
    <w:rsid w:val="0039274F"/>
    <w:rsid w:val="00393307"/>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BF8F8-C099-4604-B48D-FE30E893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15</Pages>
  <Words>740</Words>
  <Characters>4222</Characters>
  <Application>Microsoft Office Word</Application>
  <DocSecurity>0</DocSecurity>
  <Lines>35</Lines>
  <Paragraphs>9</Paragraphs>
  <ScaleCrop>false</ScaleCrop>
  <Company>Lenovo (Beijing) Limited</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25</cp:revision>
  <cp:lastPrinted>2024-08-08T07:56:00Z</cp:lastPrinted>
  <dcterms:created xsi:type="dcterms:W3CDTF">2024-08-12T03:05:00Z</dcterms:created>
  <dcterms:modified xsi:type="dcterms:W3CDTF">2024-09-23T01:33:00Z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