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1DEE158C" w:rsidR="00F762D6" w:rsidRDefault="00B93F68" w:rsidP="00B93F68">
            <w:pPr>
              <w:jc w:val="left"/>
              <w:rPr>
                <w:rFonts w:asciiTheme="minorEastAsia" w:eastAsiaTheme="minorEastAsia" w:hAnsiTheme="minorEastAsia"/>
                <w:szCs w:val="21"/>
              </w:rPr>
            </w:pPr>
            <w:bookmarkStart w:id="0" w:name="_GoBack"/>
            <w:bookmarkEnd w:id="0"/>
            <w:r w:rsidRPr="000E14F8">
              <w:rPr>
                <w:rFonts w:asciiTheme="minorEastAsia" w:eastAsiaTheme="minorEastAsia" w:hAnsiTheme="minorEastAsia" w:hint="eastAsia"/>
                <w:sz w:val="22"/>
              </w:rPr>
              <w:t>招募“沈阳浑南有轨电车电器电料备件打包采购”的供应商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20036A7F" w14:textId="0AE400AB"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p w14:paraId="3E195BBC" w14:textId="575683B3"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询价数量：本项目询价数量为预估数量，仅用于评审并确定合同有效期内的成交单价（含税）及供货产品范围，不代表最终采购明细及数量，实际供货按交货通知列明的清单为准。</w:t>
            </w:r>
          </w:p>
          <w:p w14:paraId="468C6707" w14:textId="4AE33E90" w:rsidR="00403345" w:rsidRPr="00F25346"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合同模式：本项目须在线下签订纸质框架合同，</w:t>
            </w:r>
            <w:proofErr w:type="gramStart"/>
            <w:r w:rsidRPr="00403345">
              <w:rPr>
                <w:rFonts w:asciiTheme="minorEastAsia" w:eastAsiaTheme="minorEastAsia" w:hAnsiTheme="minorEastAsia" w:hint="eastAsia"/>
                <w:szCs w:val="21"/>
              </w:rPr>
              <w:t>仅确定</w:t>
            </w:r>
            <w:proofErr w:type="gramEnd"/>
            <w:r w:rsidRPr="00403345">
              <w:rPr>
                <w:rFonts w:asciiTheme="minorEastAsia" w:eastAsiaTheme="minorEastAsia" w:hAnsiTheme="minorEastAsia" w:hint="eastAsia"/>
                <w:szCs w:val="21"/>
              </w:rPr>
              <w:t>货物固定单价（含税）及有可能采购的货物清单。合同有效期为自合同签订生效之日起满1年。在合同有效期内单价（含税）固定不变，卖方根据买方每批次交货通知中要求的货物种类、数量按时供货据实结算。</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b/>
          <w:sz w:val="28"/>
          <w:szCs w:val="28"/>
        </w:rPr>
      </w:pPr>
    </w:p>
    <w:p w14:paraId="0A181E3D" w14:textId="77777777" w:rsidR="00403345" w:rsidRDefault="00403345">
      <w:pPr>
        <w:rPr>
          <w:rFonts w:ascii="仿宋_GB2312" w:eastAsia="仿宋_GB2312"/>
          <w:b/>
          <w:sz w:val="28"/>
          <w:szCs w:val="28"/>
        </w:rPr>
      </w:pPr>
    </w:p>
    <w:p w14:paraId="5A4CCA39" w14:textId="77777777" w:rsidR="00403345" w:rsidRDefault="00403345">
      <w:pPr>
        <w:rPr>
          <w:rFonts w:ascii="仿宋_GB2312" w:eastAsia="仿宋_GB2312"/>
          <w:b/>
          <w:sz w:val="28"/>
          <w:szCs w:val="28"/>
        </w:rPr>
      </w:pPr>
    </w:p>
    <w:p w14:paraId="4EF6D229" w14:textId="77777777" w:rsidR="00403345" w:rsidRDefault="00403345">
      <w:pPr>
        <w:rPr>
          <w:rFonts w:ascii="仿宋_GB2312" w:eastAsia="仿宋_GB2312"/>
          <w:b/>
          <w:sz w:val="28"/>
          <w:szCs w:val="28"/>
        </w:rPr>
      </w:pPr>
    </w:p>
    <w:p w14:paraId="6DE9467C" w14:textId="77777777" w:rsidR="00403345" w:rsidRDefault="00403345">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57C8ED94" w:rsidR="00F762D6" w:rsidRDefault="00B93F68" w:rsidP="00B93F68">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招募“沈阳浑南有轨电车电</w:t>
            </w:r>
            <w:r>
              <w:rPr>
                <w:rFonts w:asciiTheme="minorEastAsia" w:eastAsiaTheme="minorEastAsia" w:hAnsiTheme="minorEastAsia" w:hint="eastAsia"/>
                <w:sz w:val="22"/>
              </w:rPr>
              <w:t>器电料</w:t>
            </w:r>
            <w:r>
              <w:rPr>
                <w:rFonts w:asciiTheme="minorEastAsia" w:eastAsiaTheme="minorEastAsia" w:hAnsiTheme="minorEastAsia" w:hint="eastAsia"/>
                <w:sz w:val="22"/>
              </w:rPr>
              <w:t>备件打包采购”的供应商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tbl>
      <w:tblPr>
        <w:tblW w:w="10160" w:type="dxa"/>
        <w:tblInd w:w="103" w:type="dxa"/>
        <w:tblLook w:val="04A0" w:firstRow="1" w:lastRow="0" w:firstColumn="1" w:lastColumn="0" w:noHBand="0" w:noVBand="1"/>
      </w:tblPr>
      <w:tblGrid>
        <w:gridCol w:w="674"/>
        <w:gridCol w:w="1329"/>
        <w:gridCol w:w="994"/>
        <w:gridCol w:w="1616"/>
        <w:gridCol w:w="1017"/>
        <w:gridCol w:w="1039"/>
        <w:gridCol w:w="675"/>
        <w:gridCol w:w="824"/>
        <w:gridCol w:w="1992"/>
      </w:tblGrid>
      <w:tr w:rsidR="00B93F68" w:rsidRPr="00B93F68" w14:paraId="74A617B6" w14:textId="77777777" w:rsidTr="00B93F68">
        <w:trPr>
          <w:trHeight w:val="48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6AE7C"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序号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74208C9B"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物料名称/项目名称</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1FBF140A"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参考厂家/   品牌</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00709589"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参考型号</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A254A56"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材质</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03A1AD79"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规格</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6C88ACEF"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单位</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525F2C95"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数量</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283E2F37" w14:textId="77777777" w:rsidR="00B93F68" w:rsidRPr="00B93F68" w:rsidRDefault="00B93F68" w:rsidP="00B93F68">
            <w:pPr>
              <w:widowControl/>
              <w:jc w:val="center"/>
              <w:rPr>
                <w:rFonts w:ascii="宋体" w:hAnsi="宋体" w:cs="宋体"/>
                <w:b/>
                <w:bCs/>
                <w:kern w:val="0"/>
                <w:sz w:val="20"/>
                <w:szCs w:val="20"/>
              </w:rPr>
            </w:pPr>
            <w:r w:rsidRPr="00B93F68">
              <w:rPr>
                <w:rFonts w:ascii="宋体" w:hAnsi="宋体" w:cs="宋体" w:hint="eastAsia"/>
                <w:b/>
                <w:bCs/>
                <w:kern w:val="0"/>
                <w:sz w:val="20"/>
                <w:szCs w:val="20"/>
              </w:rPr>
              <w:t>备注</w:t>
            </w:r>
          </w:p>
        </w:tc>
      </w:tr>
      <w:tr w:rsidR="00B93F68" w:rsidRPr="00B93F68" w14:paraId="06576E34" w14:textId="77777777" w:rsidTr="00B93F68">
        <w:trPr>
          <w:trHeight w:val="12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2E88CF1"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1</w:t>
            </w:r>
          </w:p>
        </w:tc>
        <w:tc>
          <w:tcPr>
            <w:tcW w:w="1349" w:type="dxa"/>
            <w:tcBorders>
              <w:top w:val="nil"/>
              <w:left w:val="nil"/>
              <w:bottom w:val="single" w:sz="4" w:space="0" w:color="auto"/>
              <w:right w:val="single" w:sz="4" w:space="0" w:color="auto"/>
            </w:tcBorders>
            <w:shd w:val="clear" w:color="auto" w:fill="auto"/>
            <w:vAlign w:val="center"/>
            <w:hideMark/>
          </w:tcPr>
          <w:p w14:paraId="4E73BBB6"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接线柱组件</w:t>
            </w:r>
          </w:p>
        </w:tc>
        <w:tc>
          <w:tcPr>
            <w:tcW w:w="1032" w:type="dxa"/>
            <w:tcBorders>
              <w:top w:val="nil"/>
              <w:left w:val="nil"/>
              <w:bottom w:val="single" w:sz="4" w:space="0" w:color="auto"/>
              <w:right w:val="single" w:sz="4" w:space="0" w:color="auto"/>
            </w:tcBorders>
            <w:shd w:val="clear" w:color="auto" w:fill="auto"/>
            <w:vAlign w:val="center"/>
            <w:hideMark/>
          </w:tcPr>
          <w:p w14:paraId="48F51DDE"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长春大亿科技发展有限公司</w:t>
            </w:r>
          </w:p>
        </w:tc>
        <w:tc>
          <w:tcPr>
            <w:tcW w:w="1410" w:type="dxa"/>
            <w:tcBorders>
              <w:top w:val="nil"/>
              <w:left w:val="nil"/>
              <w:bottom w:val="single" w:sz="4" w:space="0" w:color="auto"/>
              <w:right w:val="single" w:sz="4" w:space="0" w:color="auto"/>
            </w:tcBorders>
            <w:shd w:val="clear" w:color="auto" w:fill="auto"/>
            <w:vAlign w:val="center"/>
            <w:hideMark/>
          </w:tcPr>
          <w:p w14:paraId="7E87A4F0"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XRDT-2Z-10</w:t>
            </w:r>
          </w:p>
        </w:tc>
        <w:tc>
          <w:tcPr>
            <w:tcW w:w="1043" w:type="dxa"/>
            <w:tcBorders>
              <w:top w:val="nil"/>
              <w:left w:val="nil"/>
              <w:bottom w:val="single" w:sz="4" w:space="0" w:color="auto"/>
              <w:right w:val="single" w:sz="4" w:space="0" w:color="auto"/>
            </w:tcBorders>
            <w:shd w:val="clear" w:color="auto" w:fill="auto"/>
            <w:vAlign w:val="center"/>
            <w:hideMark/>
          </w:tcPr>
          <w:p w14:paraId="34CF7C7B"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绝缘材料、铜排、螺栓及螺母垫片</w:t>
            </w:r>
          </w:p>
        </w:tc>
        <w:tc>
          <w:tcPr>
            <w:tcW w:w="1054" w:type="dxa"/>
            <w:tcBorders>
              <w:top w:val="nil"/>
              <w:left w:val="nil"/>
              <w:bottom w:val="single" w:sz="4" w:space="0" w:color="auto"/>
              <w:right w:val="single" w:sz="4" w:space="0" w:color="auto"/>
            </w:tcBorders>
            <w:shd w:val="clear" w:color="auto" w:fill="auto"/>
            <w:vAlign w:val="center"/>
            <w:hideMark/>
          </w:tcPr>
          <w:p w14:paraId="16E746BD"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41918226"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套</w:t>
            </w:r>
          </w:p>
        </w:tc>
        <w:tc>
          <w:tcPr>
            <w:tcW w:w="824" w:type="dxa"/>
            <w:tcBorders>
              <w:top w:val="nil"/>
              <w:left w:val="nil"/>
              <w:bottom w:val="single" w:sz="4" w:space="0" w:color="auto"/>
              <w:right w:val="single" w:sz="4" w:space="0" w:color="auto"/>
            </w:tcBorders>
            <w:shd w:val="clear" w:color="auto" w:fill="auto"/>
            <w:vAlign w:val="center"/>
            <w:hideMark/>
          </w:tcPr>
          <w:p w14:paraId="063ABC35"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6</w:t>
            </w:r>
          </w:p>
        </w:tc>
        <w:tc>
          <w:tcPr>
            <w:tcW w:w="2082" w:type="dxa"/>
            <w:tcBorders>
              <w:top w:val="nil"/>
              <w:left w:val="nil"/>
              <w:bottom w:val="single" w:sz="4" w:space="0" w:color="auto"/>
              <w:right w:val="single" w:sz="4" w:space="0" w:color="auto"/>
            </w:tcBorders>
            <w:shd w:val="clear" w:color="auto" w:fill="auto"/>
            <w:vAlign w:val="center"/>
            <w:hideMark/>
          </w:tcPr>
          <w:p w14:paraId="1652ECE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1.产品有轨道交通实际应用业绩</w:t>
            </w:r>
            <w:r w:rsidRPr="00B93F68">
              <w:rPr>
                <w:rFonts w:ascii="宋体" w:hAnsi="宋体" w:cs="宋体" w:hint="eastAsia"/>
                <w:kern w:val="0"/>
                <w:sz w:val="20"/>
                <w:szCs w:val="20"/>
              </w:rPr>
              <w:br/>
              <w:t>2.接口尺寸、材质与70%现车匹配一致</w:t>
            </w:r>
            <w:r w:rsidRPr="00B93F68">
              <w:rPr>
                <w:rFonts w:ascii="宋体" w:hAnsi="宋体" w:cs="宋体" w:hint="eastAsia"/>
                <w:kern w:val="0"/>
                <w:sz w:val="20"/>
                <w:szCs w:val="20"/>
              </w:rPr>
              <w:br/>
              <w:t>3.需装车测试</w:t>
            </w:r>
          </w:p>
        </w:tc>
      </w:tr>
      <w:tr w:rsidR="00B93F68" w:rsidRPr="00B93F68" w14:paraId="162EBC12" w14:textId="77777777" w:rsidTr="00B93F68">
        <w:trPr>
          <w:trHeight w:val="144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632B8646"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2</w:t>
            </w:r>
          </w:p>
        </w:tc>
        <w:tc>
          <w:tcPr>
            <w:tcW w:w="1349" w:type="dxa"/>
            <w:tcBorders>
              <w:top w:val="nil"/>
              <w:left w:val="nil"/>
              <w:bottom w:val="single" w:sz="4" w:space="0" w:color="auto"/>
              <w:right w:val="single" w:sz="4" w:space="0" w:color="auto"/>
            </w:tcBorders>
            <w:shd w:val="clear" w:color="auto" w:fill="auto"/>
            <w:vAlign w:val="center"/>
            <w:hideMark/>
          </w:tcPr>
          <w:p w14:paraId="17CB0CEA"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制动电阻瓷件</w:t>
            </w:r>
          </w:p>
        </w:tc>
        <w:tc>
          <w:tcPr>
            <w:tcW w:w="1032" w:type="dxa"/>
            <w:tcBorders>
              <w:top w:val="nil"/>
              <w:left w:val="nil"/>
              <w:bottom w:val="single" w:sz="4" w:space="0" w:color="auto"/>
              <w:right w:val="single" w:sz="4" w:space="0" w:color="auto"/>
            </w:tcBorders>
            <w:shd w:val="clear" w:color="auto" w:fill="auto"/>
            <w:vAlign w:val="center"/>
            <w:hideMark/>
          </w:tcPr>
          <w:p w14:paraId="63BB2C8C"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吉林隆升</w:t>
            </w:r>
          </w:p>
        </w:tc>
        <w:tc>
          <w:tcPr>
            <w:tcW w:w="1410" w:type="dxa"/>
            <w:tcBorders>
              <w:top w:val="nil"/>
              <w:left w:val="nil"/>
              <w:bottom w:val="single" w:sz="4" w:space="0" w:color="auto"/>
              <w:right w:val="single" w:sz="4" w:space="0" w:color="auto"/>
            </w:tcBorders>
            <w:shd w:val="clear" w:color="auto" w:fill="auto"/>
            <w:vAlign w:val="center"/>
            <w:hideMark/>
          </w:tcPr>
          <w:p w14:paraId="1EA8D1E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502（HDZ-330）</w:t>
            </w:r>
          </w:p>
        </w:tc>
        <w:tc>
          <w:tcPr>
            <w:tcW w:w="1043" w:type="dxa"/>
            <w:tcBorders>
              <w:top w:val="nil"/>
              <w:left w:val="nil"/>
              <w:bottom w:val="single" w:sz="4" w:space="0" w:color="auto"/>
              <w:right w:val="single" w:sz="4" w:space="0" w:color="auto"/>
            </w:tcBorders>
            <w:shd w:val="clear" w:color="auto" w:fill="auto"/>
            <w:vAlign w:val="center"/>
            <w:hideMark/>
          </w:tcPr>
          <w:p w14:paraId="4D8932A1"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瓷</w:t>
            </w:r>
          </w:p>
        </w:tc>
        <w:tc>
          <w:tcPr>
            <w:tcW w:w="1054" w:type="dxa"/>
            <w:tcBorders>
              <w:top w:val="nil"/>
              <w:left w:val="nil"/>
              <w:bottom w:val="single" w:sz="4" w:space="0" w:color="auto"/>
              <w:right w:val="single" w:sz="4" w:space="0" w:color="auto"/>
            </w:tcBorders>
            <w:shd w:val="clear" w:color="auto" w:fill="auto"/>
            <w:vAlign w:val="center"/>
            <w:hideMark/>
          </w:tcPr>
          <w:p w14:paraId="23682EAB"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6ED32A57"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noWrap/>
            <w:vAlign w:val="center"/>
            <w:hideMark/>
          </w:tcPr>
          <w:p w14:paraId="360C2BBD"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20</w:t>
            </w:r>
          </w:p>
        </w:tc>
        <w:tc>
          <w:tcPr>
            <w:tcW w:w="2082" w:type="dxa"/>
            <w:tcBorders>
              <w:top w:val="nil"/>
              <w:left w:val="nil"/>
              <w:bottom w:val="single" w:sz="4" w:space="0" w:color="auto"/>
              <w:right w:val="single" w:sz="4" w:space="0" w:color="auto"/>
            </w:tcBorders>
            <w:shd w:val="clear" w:color="auto" w:fill="auto"/>
            <w:vAlign w:val="center"/>
            <w:hideMark/>
          </w:tcPr>
          <w:p w14:paraId="0BF6CD4D"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1.提供样品；</w:t>
            </w:r>
            <w:r w:rsidRPr="00B93F68">
              <w:rPr>
                <w:rFonts w:ascii="宋体" w:hAnsi="宋体" w:cs="宋体" w:hint="eastAsia"/>
                <w:kern w:val="0"/>
                <w:sz w:val="20"/>
                <w:szCs w:val="20"/>
              </w:rPr>
              <w:br/>
              <w:t>2.产品有轨道交通实际应用业绩证明；</w:t>
            </w:r>
            <w:r w:rsidRPr="00B93F68">
              <w:rPr>
                <w:rFonts w:ascii="宋体" w:hAnsi="宋体" w:cs="宋体" w:hint="eastAsia"/>
                <w:kern w:val="0"/>
                <w:sz w:val="20"/>
                <w:szCs w:val="20"/>
              </w:rPr>
              <w:br/>
              <w:t>3.接口与尺寸与现车匹配一致</w:t>
            </w:r>
          </w:p>
        </w:tc>
      </w:tr>
      <w:tr w:rsidR="00B93F68" w:rsidRPr="00B93F68" w14:paraId="524E5C77"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19F1C1C1"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3</w:t>
            </w:r>
          </w:p>
        </w:tc>
        <w:tc>
          <w:tcPr>
            <w:tcW w:w="1349" w:type="dxa"/>
            <w:tcBorders>
              <w:top w:val="nil"/>
              <w:left w:val="nil"/>
              <w:bottom w:val="single" w:sz="4" w:space="0" w:color="auto"/>
              <w:right w:val="single" w:sz="4" w:space="0" w:color="auto"/>
            </w:tcBorders>
            <w:shd w:val="clear" w:color="auto" w:fill="auto"/>
            <w:vAlign w:val="center"/>
            <w:hideMark/>
          </w:tcPr>
          <w:p w14:paraId="6AA2B9F7"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吸气式感烟火灾探测器</w:t>
            </w:r>
          </w:p>
        </w:tc>
        <w:tc>
          <w:tcPr>
            <w:tcW w:w="1032" w:type="dxa"/>
            <w:tcBorders>
              <w:top w:val="nil"/>
              <w:left w:val="nil"/>
              <w:bottom w:val="single" w:sz="4" w:space="0" w:color="auto"/>
              <w:right w:val="single" w:sz="4" w:space="0" w:color="auto"/>
            </w:tcBorders>
            <w:shd w:val="clear" w:color="auto" w:fill="auto"/>
            <w:vAlign w:val="center"/>
            <w:hideMark/>
          </w:tcPr>
          <w:p w14:paraId="7FC5230D"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48DEA042"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VLP-400-CH</w:t>
            </w:r>
          </w:p>
        </w:tc>
        <w:tc>
          <w:tcPr>
            <w:tcW w:w="1043" w:type="dxa"/>
            <w:tcBorders>
              <w:top w:val="nil"/>
              <w:left w:val="nil"/>
              <w:bottom w:val="single" w:sz="4" w:space="0" w:color="auto"/>
              <w:right w:val="single" w:sz="4" w:space="0" w:color="auto"/>
            </w:tcBorders>
            <w:shd w:val="clear" w:color="auto" w:fill="auto"/>
            <w:vAlign w:val="center"/>
            <w:hideMark/>
          </w:tcPr>
          <w:p w14:paraId="1FB6EB74"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4773950F"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威士达配套</w:t>
            </w:r>
          </w:p>
        </w:tc>
        <w:tc>
          <w:tcPr>
            <w:tcW w:w="692" w:type="dxa"/>
            <w:tcBorders>
              <w:top w:val="nil"/>
              <w:left w:val="nil"/>
              <w:bottom w:val="single" w:sz="4" w:space="0" w:color="auto"/>
              <w:right w:val="single" w:sz="4" w:space="0" w:color="auto"/>
            </w:tcBorders>
            <w:shd w:val="clear" w:color="auto" w:fill="auto"/>
            <w:vAlign w:val="center"/>
            <w:hideMark/>
          </w:tcPr>
          <w:p w14:paraId="382A4B13"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套</w:t>
            </w:r>
          </w:p>
        </w:tc>
        <w:tc>
          <w:tcPr>
            <w:tcW w:w="824" w:type="dxa"/>
            <w:tcBorders>
              <w:top w:val="nil"/>
              <w:left w:val="nil"/>
              <w:bottom w:val="single" w:sz="4" w:space="0" w:color="auto"/>
              <w:right w:val="single" w:sz="4" w:space="0" w:color="auto"/>
            </w:tcBorders>
            <w:shd w:val="clear" w:color="auto" w:fill="auto"/>
            <w:vAlign w:val="center"/>
            <w:hideMark/>
          </w:tcPr>
          <w:p w14:paraId="498EDD96"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08D79A7D"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47B2FD94" w14:textId="77777777" w:rsidTr="00B93F68">
        <w:trPr>
          <w:trHeight w:val="144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33E1DC5"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4</w:t>
            </w:r>
          </w:p>
        </w:tc>
        <w:tc>
          <w:tcPr>
            <w:tcW w:w="1349" w:type="dxa"/>
            <w:tcBorders>
              <w:top w:val="nil"/>
              <w:left w:val="nil"/>
              <w:bottom w:val="single" w:sz="4" w:space="0" w:color="auto"/>
              <w:right w:val="single" w:sz="4" w:space="0" w:color="auto"/>
            </w:tcBorders>
            <w:shd w:val="clear" w:color="auto" w:fill="auto"/>
            <w:vAlign w:val="center"/>
            <w:hideMark/>
          </w:tcPr>
          <w:p w14:paraId="2108CE8F"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智能单光柱测控仪</w:t>
            </w:r>
          </w:p>
        </w:tc>
        <w:tc>
          <w:tcPr>
            <w:tcW w:w="1032" w:type="dxa"/>
            <w:tcBorders>
              <w:top w:val="nil"/>
              <w:left w:val="nil"/>
              <w:bottom w:val="single" w:sz="4" w:space="0" w:color="auto"/>
              <w:right w:val="single" w:sz="4" w:space="0" w:color="auto"/>
            </w:tcBorders>
            <w:shd w:val="clear" w:color="auto" w:fill="auto"/>
            <w:vAlign w:val="center"/>
            <w:hideMark/>
          </w:tcPr>
          <w:p w14:paraId="69E8FC11"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2A1B1A41"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T80</w:t>
            </w:r>
          </w:p>
        </w:tc>
        <w:tc>
          <w:tcPr>
            <w:tcW w:w="1043" w:type="dxa"/>
            <w:tcBorders>
              <w:top w:val="nil"/>
              <w:left w:val="nil"/>
              <w:bottom w:val="single" w:sz="4" w:space="0" w:color="auto"/>
              <w:right w:val="single" w:sz="4" w:space="0" w:color="auto"/>
            </w:tcBorders>
            <w:shd w:val="clear" w:color="auto" w:fill="auto"/>
            <w:vAlign w:val="center"/>
            <w:hideMark/>
          </w:tcPr>
          <w:p w14:paraId="6CCAEFAD"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4059A54D"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加4-20mA输出</w:t>
            </w:r>
            <w:r w:rsidRPr="00B93F68">
              <w:rPr>
                <w:rFonts w:ascii="宋体" w:hAnsi="宋体" w:cs="宋体" w:hint="eastAsia"/>
                <w:color w:val="000000"/>
                <w:kern w:val="0"/>
                <w:sz w:val="20"/>
                <w:szCs w:val="20"/>
              </w:rPr>
              <w:br/>
              <w:t>加ABS报警箱</w:t>
            </w:r>
            <w:r w:rsidRPr="00B93F68">
              <w:rPr>
                <w:rFonts w:ascii="宋体" w:hAnsi="宋体" w:cs="宋体" w:hint="eastAsia"/>
                <w:color w:val="000000"/>
                <w:kern w:val="0"/>
                <w:sz w:val="20"/>
                <w:szCs w:val="20"/>
              </w:rPr>
              <w:br/>
            </w:r>
            <w:proofErr w:type="gramStart"/>
            <w:r w:rsidRPr="00B93F68">
              <w:rPr>
                <w:rFonts w:ascii="宋体" w:hAnsi="宋体" w:cs="宋体" w:hint="eastAsia"/>
                <w:color w:val="000000"/>
                <w:kern w:val="0"/>
                <w:sz w:val="20"/>
                <w:szCs w:val="20"/>
              </w:rPr>
              <w:t>加液位计5米</w:t>
            </w:r>
            <w:proofErr w:type="gramEnd"/>
          </w:p>
        </w:tc>
        <w:tc>
          <w:tcPr>
            <w:tcW w:w="692" w:type="dxa"/>
            <w:tcBorders>
              <w:top w:val="nil"/>
              <w:left w:val="nil"/>
              <w:bottom w:val="single" w:sz="4" w:space="0" w:color="auto"/>
              <w:right w:val="single" w:sz="4" w:space="0" w:color="auto"/>
            </w:tcBorders>
            <w:shd w:val="clear" w:color="auto" w:fill="auto"/>
            <w:vAlign w:val="center"/>
            <w:hideMark/>
          </w:tcPr>
          <w:p w14:paraId="4A275290"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6197451D"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03434B78"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3F9E926D" w14:textId="77777777" w:rsidTr="00B93F68">
        <w:trPr>
          <w:trHeight w:val="96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38B6FF72"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5</w:t>
            </w:r>
          </w:p>
        </w:tc>
        <w:tc>
          <w:tcPr>
            <w:tcW w:w="1349" w:type="dxa"/>
            <w:tcBorders>
              <w:top w:val="nil"/>
              <w:left w:val="nil"/>
              <w:bottom w:val="single" w:sz="4" w:space="0" w:color="auto"/>
              <w:right w:val="single" w:sz="4" w:space="0" w:color="auto"/>
            </w:tcBorders>
            <w:shd w:val="clear" w:color="auto" w:fill="auto"/>
            <w:vAlign w:val="center"/>
            <w:hideMark/>
          </w:tcPr>
          <w:p w14:paraId="5F727960"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单回路测控仪</w:t>
            </w:r>
          </w:p>
        </w:tc>
        <w:tc>
          <w:tcPr>
            <w:tcW w:w="1032" w:type="dxa"/>
            <w:tcBorders>
              <w:top w:val="nil"/>
              <w:left w:val="nil"/>
              <w:bottom w:val="single" w:sz="4" w:space="0" w:color="auto"/>
              <w:right w:val="single" w:sz="4" w:space="0" w:color="auto"/>
            </w:tcBorders>
            <w:shd w:val="clear" w:color="auto" w:fill="auto"/>
            <w:vAlign w:val="center"/>
            <w:hideMark/>
          </w:tcPr>
          <w:p w14:paraId="45A7443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3CF10B3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C903</w:t>
            </w:r>
          </w:p>
        </w:tc>
        <w:tc>
          <w:tcPr>
            <w:tcW w:w="1043" w:type="dxa"/>
            <w:tcBorders>
              <w:top w:val="nil"/>
              <w:left w:val="nil"/>
              <w:bottom w:val="single" w:sz="4" w:space="0" w:color="auto"/>
              <w:right w:val="single" w:sz="4" w:space="0" w:color="auto"/>
            </w:tcBorders>
            <w:shd w:val="clear" w:color="auto" w:fill="auto"/>
            <w:vAlign w:val="center"/>
            <w:hideMark/>
          </w:tcPr>
          <w:p w14:paraId="0647DB8E"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0DBE8E43"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加4-20mA输入</w:t>
            </w:r>
            <w:r w:rsidRPr="00B93F68">
              <w:rPr>
                <w:rFonts w:ascii="宋体" w:hAnsi="宋体" w:cs="宋体" w:hint="eastAsia"/>
                <w:color w:val="000000"/>
                <w:kern w:val="0"/>
                <w:sz w:val="20"/>
                <w:szCs w:val="20"/>
              </w:rPr>
              <w:br/>
              <w:t>加两路继电器输出</w:t>
            </w:r>
          </w:p>
        </w:tc>
        <w:tc>
          <w:tcPr>
            <w:tcW w:w="692" w:type="dxa"/>
            <w:tcBorders>
              <w:top w:val="nil"/>
              <w:left w:val="nil"/>
              <w:bottom w:val="single" w:sz="4" w:space="0" w:color="auto"/>
              <w:right w:val="single" w:sz="4" w:space="0" w:color="auto"/>
            </w:tcBorders>
            <w:shd w:val="clear" w:color="auto" w:fill="auto"/>
            <w:vAlign w:val="center"/>
            <w:hideMark/>
          </w:tcPr>
          <w:p w14:paraId="6264523E"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3DB3ED50"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3AA3F945"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15CA2966"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41642894"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6</w:t>
            </w:r>
          </w:p>
        </w:tc>
        <w:tc>
          <w:tcPr>
            <w:tcW w:w="1349" w:type="dxa"/>
            <w:tcBorders>
              <w:top w:val="nil"/>
              <w:left w:val="nil"/>
              <w:bottom w:val="single" w:sz="4" w:space="0" w:color="auto"/>
              <w:right w:val="single" w:sz="4" w:space="0" w:color="auto"/>
            </w:tcBorders>
            <w:shd w:val="clear" w:color="auto" w:fill="auto"/>
            <w:vAlign w:val="center"/>
            <w:hideMark/>
          </w:tcPr>
          <w:p w14:paraId="3A758C75"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多功能烟感拆装器</w:t>
            </w:r>
          </w:p>
        </w:tc>
        <w:tc>
          <w:tcPr>
            <w:tcW w:w="1032" w:type="dxa"/>
            <w:tcBorders>
              <w:top w:val="nil"/>
              <w:left w:val="nil"/>
              <w:bottom w:val="single" w:sz="4" w:space="0" w:color="auto"/>
              <w:right w:val="single" w:sz="4" w:space="0" w:color="auto"/>
            </w:tcBorders>
            <w:shd w:val="clear" w:color="auto" w:fill="auto"/>
            <w:vAlign w:val="center"/>
            <w:hideMark/>
          </w:tcPr>
          <w:p w14:paraId="4A9A446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1B3F5D2B"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43" w:type="dxa"/>
            <w:tcBorders>
              <w:top w:val="nil"/>
              <w:left w:val="nil"/>
              <w:bottom w:val="single" w:sz="4" w:space="0" w:color="auto"/>
              <w:right w:val="single" w:sz="4" w:space="0" w:color="auto"/>
            </w:tcBorders>
            <w:shd w:val="clear" w:color="auto" w:fill="auto"/>
            <w:vAlign w:val="center"/>
            <w:hideMark/>
          </w:tcPr>
          <w:p w14:paraId="68E5F91C"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钛合金</w:t>
            </w:r>
          </w:p>
        </w:tc>
        <w:tc>
          <w:tcPr>
            <w:tcW w:w="1054" w:type="dxa"/>
            <w:tcBorders>
              <w:top w:val="nil"/>
              <w:left w:val="nil"/>
              <w:bottom w:val="single" w:sz="4" w:space="0" w:color="auto"/>
              <w:right w:val="single" w:sz="4" w:space="0" w:color="auto"/>
            </w:tcBorders>
            <w:shd w:val="clear" w:color="auto" w:fill="auto"/>
            <w:vAlign w:val="center"/>
            <w:hideMark/>
          </w:tcPr>
          <w:p w14:paraId="599293BE"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6米钛合金杆+万能爪</w:t>
            </w:r>
          </w:p>
        </w:tc>
        <w:tc>
          <w:tcPr>
            <w:tcW w:w="692" w:type="dxa"/>
            <w:tcBorders>
              <w:top w:val="nil"/>
              <w:left w:val="nil"/>
              <w:bottom w:val="single" w:sz="4" w:space="0" w:color="auto"/>
              <w:right w:val="single" w:sz="4" w:space="0" w:color="auto"/>
            </w:tcBorders>
            <w:shd w:val="clear" w:color="auto" w:fill="auto"/>
            <w:vAlign w:val="center"/>
            <w:hideMark/>
          </w:tcPr>
          <w:p w14:paraId="673AC16E"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541B77E5"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3CD36B5A"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273DF809"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7A2EF65"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7</w:t>
            </w:r>
          </w:p>
        </w:tc>
        <w:tc>
          <w:tcPr>
            <w:tcW w:w="1349" w:type="dxa"/>
            <w:tcBorders>
              <w:top w:val="nil"/>
              <w:left w:val="nil"/>
              <w:bottom w:val="single" w:sz="4" w:space="0" w:color="auto"/>
              <w:right w:val="single" w:sz="4" w:space="0" w:color="auto"/>
            </w:tcBorders>
            <w:shd w:val="clear" w:color="auto" w:fill="auto"/>
            <w:vAlign w:val="center"/>
            <w:hideMark/>
          </w:tcPr>
          <w:p w14:paraId="10C6B82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火灾</w:t>
            </w:r>
            <w:proofErr w:type="gramStart"/>
            <w:r w:rsidRPr="00B93F68">
              <w:rPr>
                <w:rFonts w:ascii="宋体" w:hAnsi="宋体" w:cs="宋体" w:hint="eastAsia"/>
                <w:kern w:val="0"/>
                <w:sz w:val="20"/>
                <w:szCs w:val="20"/>
              </w:rPr>
              <w:t>显示盘</w:t>
            </w:r>
            <w:proofErr w:type="gramEnd"/>
          </w:p>
        </w:tc>
        <w:tc>
          <w:tcPr>
            <w:tcW w:w="1032" w:type="dxa"/>
            <w:tcBorders>
              <w:top w:val="nil"/>
              <w:left w:val="nil"/>
              <w:bottom w:val="single" w:sz="4" w:space="0" w:color="auto"/>
              <w:right w:val="single" w:sz="4" w:space="0" w:color="auto"/>
            </w:tcBorders>
            <w:shd w:val="clear" w:color="auto" w:fill="auto"/>
            <w:vAlign w:val="center"/>
            <w:hideMark/>
          </w:tcPr>
          <w:p w14:paraId="32938E6E"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61CBD8C4"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GST-ZF-101Z</w:t>
            </w:r>
          </w:p>
        </w:tc>
        <w:tc>
          <w:tcPr>
            <w:tcW w:w="1043" w:type="dxa"/>
            <w:tcBorders>
              <w:top w:val="nil"/>
              <w:left w:val="nil"/>
              <w:bottom w:val="single" w:sz="4" w:space="0" w:color="auto"/>
              <w:right w:val="single" w:sz="4" w:space="0" w:color="auto"/>
            </w:tcBorders>
            <w:shd w:val="clear" w:color="auto" w:fill="auto"/>
            <w:vAlign w:val="center"/>
            <w:hideMark/>
          </w:tcPr>
          <w:p w14:paraId="6447C9FE"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311CF99B"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3FA06B1A"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08399C57"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252F6B8E"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54B9FDDB"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F6135C2"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8</w:t>
            </w:r>
          </w:p>
        </w:tc>
        <w:tc>
          <w:tcPr>
            <w:tcW w:w="1349" w:type="dxa"/>
            <w:tcBorders>
              <w:top w:val="nil"/>
              <w:left w:val="nil"/>
              <w:bottom w:val="single" w:sz="4" w:space="0" w:color="auto"/>
              <w:right w:val="single" w:sz="4" w:space="0" w:color="auto"/>
            </w:tcBorders>
            <w:shd w:val="clear" w:color="auto" w:fill="auto"/>
            <w:vAlign w:val="center"/>
            <w:hideMark/>
          </w:tcPr>
          <w:p w14:paraId="1F5807B4"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消防电话总机</w:t>
            </w:r>
          </w:p>
        </w:tc>
        <w:tc>
          <w:tcPr>
            <w:tcW w:w="1032" w:type="dxa"/>
            <w:tcBorders>
              <w:top w:val="nil"/>
              <w:left w:val="nil"/>
              <w:bottom w:val="single" w:sz="4" w:space="0" w:color="auto"/>
              <w:right w:val="single" w:sz="4" w:space="0" w:color="auto"/>
            </w:tcBorders>
            <w:shd w:val="clear" w:color="auto" w:fill="auto"/>
            <w:vAlign w:val="center"/>
            <w:hideMark/>
          </w:tcPr>
          <w:p w14:paraId="0F2C4F0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31E0495C"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GST-TS-Z01A</w:t>
            </w:r>
          </w:p>
        </w:tc>
        <w:tc>
          <w:tcPr>
            <w:tcW w:w="1043" w:type="dxa"/>
            <w:tcBorders>
              <w:top w:val="nil"/>
              <w:left w:val="nil"/>
              <w:bottom w:val="single" w:sz="4" w:space="0" w:color="auto"/>
              <w:right w:val="single" w:sz="4" w:space="0" w:color="auto"/>
            </w:tcBorders>
            <w:shd w:val="clear" w:color="auto" w:fill="auto"/>
            <w:vAlign w:val="center"/>
            <w:hideMark/>
          </w:tcPr>
          <w:p w14:paraId="046B2066"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1CC69198"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08CC31F7"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1CA5779F"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12EACCA8"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11306D58" w14:textId="77777777" w:rsidTr="00B93F68">
        <w:trPr>
          <w:trHeight w:val="72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7E4C9691"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9</w:t>
            </w:r>
          </w:p>
        </w:tc>
        <w:tc>
          <w:tcPr>
            <w:tcW w:w="1349" w:type="dxa"/>
            <w:tcBorders>
              <w:top w:val="nil"/>
              <w:left w:val="nil"/>
              <w:bottom w:val="single" w:sz="4" w:space="0" w:color="auto"/>
              <w:right w:val="single" w:sz="4" w:space="0" w:color="auto"/>
            </w:tcBorders>
            <w:shd w:val="clear" w:color="auto" w:fill="auto"/>
            <w:vAlign w:val="center"/>
            <w:hideMark/>
          </w:tcPr>
          <w:p w14:paraId="5B393AFA"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控制卡</w:t>
            </w:r>
          </w:p>
        </w:tc>
        <w:tc>
          <w:tcPr>
            <w:tcW w:w="1032" w:type="dxa"/>
            <w:tcBorders>
              <w:top w:val="nil"/>
              <w:left w:val="nil"/>
              <w:bottom w:val="single" w:sz="4" w:space="0" w:color="auto"/>
              <w:right w:val="single" w:sz="4" w:space="0" w:color="auto"/>
            </w:tcBorders>
            <w:shd w:val="clear" w:color="auto" w:fill="auto"/>
            <w:vAlign w:val="center"/>
            <w:hideMark/>
          </w:tcPr>
          <w:p w14:paraId="3D985DDD"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1955C759"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VISIONSHOW V5.1 S1141</w:t>
            </w:r>
          </w:p>
        </w:tc>
        <w:tc>
          <w:tcPr>
            <w:tcW w:w="1043" w:type="dxa"/>
            <w:tcBorders>
              <w:top w:val="nil"/>
              <w:left w:val="nil"/>
              <w:bottom w:val="single" w:sz="4" w:space="0" w:color="auto"/>
              <w:right w:val="single" w:sz="4" w:space="0" w:color="auto"/>
            </w:tcBorders>
            <w:shd w:val="clear" w:color="auto" w:fill="auto"/>
            <w:vAlign w:val="center"/>
            <w:hideMark/>
          </w:tcPr>
          <w:p w14:paraId="0ACD4F91"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017223EE"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s1141</w:t>
            </w:r>
          </w:p>
        </w:tc>
        <w:tc>
          <w:tcPr>
            <w:tcW w:w="692" w:type="dxa"/>
            <w:tcBorders>
              <w:top w:val="nil"/>
              <w:left w:val="nil"/>
              <w:bottom w:val="single" w:sz="4" w:space="0" w:color="auto"/>
              <w:right w:val="single" w:sz="4" w:space="0" w:color="auto"/>
            </w:tcBorders>
            <w:shd w:val="clear" w:color="auto" w:fill="auto"/>
            <w:vAlign w:val="center"/>
            <w:hideMark/>
          </w:tcPr>
          <w:p w14:paraId="12D9020F"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vAlign w:val="center"/>
            <w:hideMark/>
          </w:tcPr>
          <w:p w14:paraId="2A30AD74"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20</w:t>
            </w:r>
          </w:p>
        </w:tc>
        <w:tc>
          <w:tcPr>
            <w:tcW w:w="2082" w:type="dxa"/>
            <w:tcBorders>
              <w:top w:val="nil"/>
              <w:left w:val="nil"/>
              <w:bottom w:val="single" w:sz="4" w:space="0" w:color="auto"/>
              <w:right w:val="single" w:sz="4" w:space="0" w:color="auto"/>
            </w:tcBorders>
            <w:shd w:val="clear" w:color="auto" w:fill="auto"/>
            <w:vAlign w:val="center"/>
            <w:hideMark/>
          </w:tcPr>
          <w:p w14:paraId="287AFC5E"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内置软件适用于正线LED</w:t>
            </w:r>
            <w:proofErr w:type="gramStart"/>
            <w:r w:rsidRPr="00B93F68">
              <w:rPr>
                <w:rFonts w:ascii="宋体" w:hAnsi="宋体" w:cs="宋体" w:hint="eastAsia"/>
                <w:kern w:val="0"/>
                <w:sz w:val="20"/>
                <w:szCs w:val="20"/>
              </w:rPr>
              <w:t>屏使用</w:t>
            </w:r>
            <w:proofErr w:type="gramEnd"/>
          </w:p>
        </w:tc>
      </w:tr>
      <w:tr w:rsidR="00B93F68" w:rsidRPr="00B93F68" w14:paraId="248C7DBF"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9DF73DE"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lastRenderedPageBreak/>
              <w:t>10</w:t>
            </w:r>
          </w:p>
        </w:tc>
        <w:tc>
          <w:tcPr>
            <w:tcW w:w="1349" w:type="dxa"/>
            <w:tcBorders>
              <w:top w:val="nil"/>
              <w:left w:val="nil"/>
              <w:bottom w:val="single" w:sz="4" w:space="0" w:color="auto"/>
              <w:right w:val="single" w:sz="4" w:space="0" w:color="auto"/>
            </w:tcBorders>
            <w:shd w:val="clear" w:color="auto" w:fill="auto"/>
            <w:vAlign w:val="center"/>
            <w:hideMark/>
          </w:tcPr>
          <w:p w14:paraId="5C6CD1E4"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GST5000消防主板</w:t>
            </w:r>
          </w:p>
        </w:tc>
        <w:tc>
          <w:tcPr>
            <w:tcW w:w="1032" w:type="dxa"/>
            <w:tcBorders>
              <w:top w:val="nil"/>
              <w:left w:val="nil"/>
              <w:bottom w:val="single" w:sz="4" w:space="0" w:color="auto"/>
              <w:right w:val="single" w:sz="4" w:space="0" w:color="auto"/>
            </w:tcBorders>
            <w:shd w:val="clear" w:color="auto" w:fill="auto"/>
            <w:vAlign w:val="center"/>
            <w:hideMark/>
          </w:tcPr>
          <w:p w14:paraId="55BD0FE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5117DAA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43" w:type="dxa"/>
            <w:tcBorders>
              <w:top w:val="nil"/>
              <w:left w:val="nil"/>
              <w:bottom w:val="single" w:sz="4" w:space="0" w:color="auto"/>
              <w:right w:val="single" w:sz="4" w:space="0" w:color="auto"/>
            </w:tcBorders>
            <w:shd w:val="clear" w:color="auto" w:fill="auto"/>
            <w:vAlign w:val="center"/>
            <w:hideMark/>
          </w:tcPr>
          <w:p w14:paraId="1B2BE1F5"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7D882AB3"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6BDB05CB"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块</w:t>
            </w:r>
          </w:p>
        </w:tc>
        <w:tc>
          <w:tcPr>
            <w:tcW w:w="824" w:type="dxa"/>
            <w:tcBorders>
              <w:top w:val="nil"/>
              <w:left w:val="nil"/>
              <w:bottom w:val="single" w:sz="4" w:space="0" w:color="auto"/>
              <w:right w:val="single" w:sz="4" w:space="0" w:color="auto"/>
            </w:tcBorders>
            <w:shd w:val="clear" w:color="auto" w:fill="auto"/>
            <w:vAlign w:val="center"/>
            <w:hideMark/>
          </w:tcPr>
          <w:p w14:paraId="4C7A24D2"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2</w:t>
            </w:r>
          </w:p>
        </w:tc>
        <w:tc>
          <w:tcPr>
            <w:tcW w:w="2082" w:type="dxa"/>
            <w:tcBorders>
              <w:top w:val="nil"/>
              <w:left w:val="nil"/>
              <w:bottom w:val="single" w:sz="4" w:space="0" w:color="auto"/>
              <w:right w:val="single" w:sz="4" w:space="0" w:color="auto"/>
            </w:tcBorders>
            <w:shd w:val="clear" w:color="auto" w:fill="auto"/>
            <w:vAlign w:val="center"/>
            <w:hideMark/>
          </w:tcPr>
          <w:p w14:paraId="04E371AC"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530CCDDF"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3CC0CCF2"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11</w:t>
            </w:r>
          </w:p>
        </w:tc>
        <w:tc>
          <w:tcPr>
            <w:tcW w:w="1349" w:type="dxa"/>
            <w:tcBorders>
              <w:top w:val="nil"/>
              <w:left w:val="nil"/>
              <w:bottom w:val="single" w:sz="4" w:space="0" w:color="auto"/>
              <w:right w:val="single" w:sz="4" w:space="0" w:color="auto"/>
            </w:tcBorders>
            <w:shd w:val="clear" w:color="auto" w:fill="auto"/>
            <w:vAlign w:val="center"/>
            <w:hideMark/>
          </w:tcPr>
          <w:p w14:paraId="4B83417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GST6000D传输主机</w:t>
            </w:r>
          </w:p>
        </w:tc>
        <w:tc>
          <w:tcPr>
            <w:tcW w:w="1032" w:type="dxa"/>
            <w:tcBorders>
              <w:top w:val="nil"/>
              <w:left w:val="nil"/>
              <w:bottom w:val="single" w:sz="4" w:space="0" w:color="auto"/>
              <w:right w:val="single" w:sz="4" w:space="0" w:color="auto"/>
            </w:tcBorders>
            <w:shd w:val="clear" w:color="auto" w:fill="auto"/>
            <w:vAlign w:val="center"/>
            <w:hideMark/>
          </w:tcPr>
          <w:p w14:paraId="0573857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3BD3FD2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JK-TX-GST6000D</w:t>
            </w:r>
          </w:p>
        </w:tc>
        <w:tc>
          <w:tcPr>
            <w:tcW w:w="1043" w:type="dxa"/>
            <w:tcBorders>
              <w:top w:val="nil"/>
              <w:left w:val="nil"/>
              <w:bottom w:val="single" w:sz="4" w:space="0" w:color="auto"/>
              <w:right w:val="single" w:sz="4" w:space="0" w:color="auto"/>
            </w:tcBorders>
            <w:shd w:val="clear" w:color="auto" w:fill="auto"/>
            <w:vAlign w:val="center"/>
            <w:hideMark/>
          </w:tcPr>
          <w:p w14:paraId="4EA36941"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6E09C345"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0795140C"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台</w:t>
            </w:r>
          </w:p>
        </w:tc>
        <w:tc>
          <w:tcPr>
            <w:tcW w:w="824" w:type="dxa"/>
            <w:tcBorders>
              <w:top w:val="nil"/>
              <w:left w:val="nil"/>
              <w:bottom w:val="single" w:sz="4" w:space="0" w:color="auto"/>
              <w:right w:val="single" w:sz="4" w:space="0" w:color="auto"/>
            </w:tcBorders>
            <w:shd w:val="clear" w:color="auto" w:fill="auto"/>
            <w:vAlign w:val="center"/>
            <w:hideMark/>
          </w:tcPr>
          <w:p w14:paraId="7D2ECC13"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0757EC31"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1E2454B4"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D42B516"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12</w:t>
            </w:r>
          </w:p>
        </w:tc>
        <w:tc>
          <w:tcPr>
            <w:tcW w:w="1349" w:type="dxa"/>
            <w:tcBorders>
              <w:top w:val="nil"/>
              <w:left w:val="nil"/>
              <w:bottom w:val="single" w:sz="4" w:space="0" w:color="auto"/>
              <w:right w:val="single" w:sz="4" w:space="0" w:color="auto"/>
            </w:tcBorders>
            <w:shd w:val="clear" w:color="auto" w:fill="auto"/>
            <w:vAlign w:val="center"/>
            <w:hideMark/>
          </w:tcPr>
          <w:p w14:paraId="7329D4FF"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空调风扇用单相异步电动机</w:t>
            </w:r>
          </w:p>
        </w:tc>
        <w:tc>
          <w:tcPr>
            <w:tcW w:w="1032" w:type="dxa"/>
            <w:tcBorders>
              <w:top w:val="nil"/>
              <w:left w:val="nil"/>
              <w:bottom w:val="single" w:sz="4" w:space="0" w:color="auto"/>
              <w:right w:val="single" w:sz="4" w:space="0" w:color="auto"/>
            </w:tcBorders>
            <w:shd w:val="clear" w:color="auto" w:fill="auto"/>
            <w:vAlign w:val="center"/>
            <w:hideMark/>
          </w:tcPr>
          <w:p w14:paraId="26DD29D5"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0D9A9923"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KFD-40M</w:t>
            </w:r>
          </w:p>
        </w:tc>
        <w:tc>
          <w:tcPr>
            <w:tcW w:w="1043" w:type="dxa"/>
            <w:tcBorders>
              <w:top w:val="nil"/>
              <w:left w:val="nil"/>
              <w:bottom w:val="single" w:sz="4" w:space="0" w:color="auto"/>
              <w:right w:val="single" w:sz="4" w:space="0" w:color="auto"/>
            </w:tcBorders>
            <w:shd w:val="clear" w:color="auto" w:fill="auto"/>
            <w:vAlign w:val="center"/>
            <w:hideMark/>
          </w:tcPr>
          <w:p w14:paraId="7EF19580"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15013BC6"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6B5EE089" w14:textId="77777777" w:rsidR="00B93F68" w:rsidRPr="00B93F68" w:rsidRDefault="00B93F68" w:rsidP="00B93F68">
            <w:pPr>
              <w:widowControl/>
              <w:jc w:val="center"/>
              <w:rPr>
                <w:rFonts w:ascii="宋体" w:hAnsi="宋体" w:cs="宋体"/>
                <w:color w:val="000000"/>
                <w:kern w:val="0"/>
                <w:sz w:val="20"/>
                <w:szCs w:val="20"/>
              </w:rPr>
            </w:pPr>
            <w:proofErr w:type="gramStart"/>
            <w:r w:rsidRPr="00B93F68">
              <w:rPr>
                <w:rFonts w:ascii="宋体" w:hAnsi="宋体" w:cs="宋体" w:hint="eastAsia"/>
                <w:color w:val="000000"/>
                <w:kern w:val="0"/>
                <w:sz w:val="20"/>
                <w:szCs w:val="20"/>
              </w:rPr>
              <w:t>个</w:t>
            </w:r>
            <w:proofErr w:type="gramEnd"/>
          </w:p>
        </w:tc>
        <w:tc>
          <w:tcPr>
            <w:tcW w:w="824" w:type="dxa"/>
            <w:tcBorders>
              <w:top w:val="nil"/>
              <w:left w:val="nil"/>
              <w:bottom w:val="single" w:sz="4" w:space="0" w:color="auto"/>
              <w:right w:val="single" w:sz="4" w:space="0" w:color="auto"/>
            </w:tcBorders>
            <w:shd w:val="clear" w:color="auto" w:fill="auto"/>
            <w:noWrap/>
            <w:vAlign w:val="center"/>
            <w:hideMark/>
          </w:tcPr>
          <w:p w14:paraId="31D8DE2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6</w:t>
            </w:r>
          </w:p>
        </w:tc>
        <w:tc>
          <w:tcPr>
            <w:tcW w:w="2082" w:type="dxa"/>
            <w:tcBorders>
              <w:top w:val="nil"/>
              <w:left w:val="nil"/>
              <w:bottom w:val="single" w:sz="4" w:space="0" w:color="auto"/>
              <w:right w:val="single" w:sz="4" w:space="0" w:color="auto"/>
            </w:tcBorders>
            <w:shd w:val="clear" w:color="auto" w:fill="auto"/>
            <w:vAlign w:val="center"/>
            <w:hideMark/>
          </w:tcPr>
          <w:p w14:paraId="67CF7E12"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r>
      <w:tr w:rsidR="00B93F68" w:rsidRPr="00B93F68" w14:paraId="338AEED0" w14:textId="77777777" w:rsidTr="00B93F68">
        <w:trPr>
          <w:trHeight w:val="72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72D240E6"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13</w:t>
            </w:r>
          </w:p>
        </w:tc>
        <w:tc>
          <w:tcPr>
            <w:tcW w:w="1349" w:type="dxa"/>
            <w:tcBorders>
              <w:top w:val="nil"/>
              <w:left w:val="nil"/>
              <w:bottom w:val="single" w:sz="4" w:space="0" w:color="auto"/>
              <w:right w:val="single" w:sz="4" w:space="0" w:color="auto"/>
            </w:tcBorders>
            <w:shd w:val="clear" w:color="auto" w:fill="auto"/>
            <w:vAlign w:val="center"/>
            <w:hideMark/>
          </w:tcPr>
          <w:p w14:paraId="0710AAA6"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空气采样早期烟雾探测器电源</w:t>
            </w:r>
          </w:p>
        </w:tc>
        <w:tc>
          <w:tcPr>
            <w:tcW w:w="1032" w:type="dxa"/>
            <w:tcBorders>
              <w:top w:val="nil"/>
              <w:left w:val="nil"/>
              <w:bottom w:val="single" w:sz="4" w:space="0" w:color="auto"/>
              <w:right w:val="single" w:sz="4" w:space="0" w:color="auto"/>
            </w:tcBorders>
            <w:shd w:val="clear" w:color="auto" w:fill="auto"/>
            <w:vAlign w:val="center"/>
            <w:hideMark/>
          </w:tcPr>
          <w:p w14:paraId="256F55C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3B3AAB54"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GST-DY-100</w:t>
            </w:r>
          </w:p>
        </w:tc>
        <w:tc>
          <w:tcPr>
            <w:tcW w:w="1043" w:type="dxa"/>
            <w:tcBorders>
              <w:top w:val="nil"/>
              <w:left w:val="nil"/>
              <w:bottom w:val="single" w:sz="4" w:space="0" w:color="auto"/>
              <w:right w:val="single" w:sz="4" w:space="0" w:color="auto"/>
            </w:tcBorders>
            <w:shd w:val="clear" w:color="auto" w:fill="auto"/>
            <w:vAlign w:val="center"/>
            <w:hideMark/>
          </w:tcPr>
          <w:p w14:paraId="54CB8EE7"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20362882"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58BCCEFA"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台</w:t>
            </w:r>
          </w:p>
        </w:tc>
        <w:tc>
          <w:tcPr>
            <w:tcW w:w="824" w:type="dxa"/>
            <w:tcBorders>
              <w:top w:val="nil"/>
              <w:left w:val="nil"/>
              <w:bottom w:val="single" w:sz="4" w:space="0" w:color="auto"/>
              <w:right w:val="single" w:sz="4" w:space="0" w:color="auto"/>
            </w:tcBorders>
            <w:shd w:val="clear" w:color="auto" w:fill="auto"/>
            <w:vAlign w:val="center"/>
            <w:hideMark/>
          </w:tcPr>
          <w:p w14:paraId="5E5D3F2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2</w:t>
            </w:r>
          </w:p>
        </w:tc>
        <w:tc>
          <w:tcPr>
            <w:tcW w:w="2082" w:type="dxa"/>
            <w:tcBorders>
              <w:top w:val="nil"/>
              <w:left w:val="nil"/>
              <w:bottom w:val="single" w:sz="4" w:space="0" w:color="auto"/>
              <w:right w:val="single" w:sz="4" w:space="0" w:color="auto"/>
            </w:tcBorders>
            <w:shd w:val="clear" w:color="auto" w:fill="auto"/>
            <w:vAlign w:val="center"/>
            <w:hideMark/>
          </w:tcPr>
          <w:p w14:paraId="3A4CE8C7"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r w:rsidR="00B93F68" w:rsidRPr="00B93F68" w14:paraId="49500358" w14:textId="77777777" w:rsidTr="00B93F68">
        <w:trPr>
          <w:trHeight w:val="48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73F87734" w14:textId="77777777" w:rsidR="00B93F68" w:rsidRPr="00B93F68" w:rsidRDefault="00B93F68" w:rsidP="00B93F68">
            <w:pPr>
              <w:widowControl/>
              <w:jc w:val="center"/>
              <w:rPr>
                <w:rFonts w:ascii="宋体" w:hAnsi="宋体" w:cs="宋体"/>
                <w:color w:val="000000"/>
                <w:kern w:val="0"/>
                <w:sz w:val="22"/>
              </w:rPr>
            </w:pPr>
            <w:r w:rsidRPr="00B93F68">
              <w:rPr>
                <w:rFonts w:ascii="宋体" w:hAnsi="宋体" w:cs="宋体" w:hint="eastAsia"/>
                <w:color w:val="000000"/>
                <w:kern w:val="0"/>
                <w:sz w:val="22"/>
              </w:rPr>
              <w:t>14</w:t>
            </w:r>
          </w:p>
        </w:tc>
        <w:tc>
          <w:tcPr>
            <w:tcW w:w="1349" w:type="dxa"/>
            <w:tcBorders>
              <w:top w:val="nil"/>
              <w:left w:val="nil"/>
              <w:bottom w:val="single" w:sz="4" w:space="0" w:color="auto"/>
              <w:right w:val="single" w:sz="4" w:space="0" w:color="auto"/>
            </w:tcBorders>
            <w:shd w:val="clear" w:color="auto" w:fill="auto"/>
            <w:vAlign w:val="center"/>
            <w:hideMark/>
          </w:tcPr>
          <w:p w14:paraId="1E01F756" w14:textId="77777777" w:rsidR="00B93F68" w:rsidRPr="00B93F68" w:rsidRDefault="00B93F68" w:rsidP="00B93F68">
            <w:pPr>
              <w:widowControl/>
              <w:jc w:val="center"/>
              <w:rPr>
                <w:rFonts w:ascii="宋体" w:hAnsi="宋体" w:cs="宋体"/>
                <w:kern w:val="0"/>
                <w:sz w:val="20"/>
                <w:szCs w:val="20"/>
              </w:rPr>
            </w:pPr>
            <w:proofErr w:type="gramStart"/>
            <w:r w:rsidRPr="00B93F68">
              <w:rPr>
                <w:rFonts w:ascii="宋体" w:hAnsi="宋体" w:cs="宋体" w:hint="eastAsia"/>
                <w:kern w:val="0"/>
                <w:sz w:val="20"/>
                <w:szCs w:val="20"/>
              </w:rPr>
              <w:t>气灭控制盘</w:t>
            </w:r>
            <w:proofErr w:type="gramEnd"/>
          </w:p>
        </w:tc>
        <w:tc>
          <w:tcPr>
            <w:tcW w:w="1032" w:type="dxa"/>
            <w:tcBorders>
              <w:top w:val="nil"/>
              <w:left w:val="nil"/>
              <w:bottom w:val="single" w:sz="4" w:space="0" w:color="auto"/>
              <w:right w:val="single" w:sz="4" w:space="0" w:color="auto"/>
            </w:tcBorders>
            <w:shd w:val="clear" w:color="auto" w:fill="auto"/>
            <w:vAlign w:val="center"/>
            <w:hideMark/>
          </w:tcPr>
          <w:p w14:paraId="4C7A51DE"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410" w:type="dxa"/>
            <w:tcBorders>
              <w:top w:val="nil"/>
              <w:left w:val="nil"/>
              <w:bottom w:val="single" w:sz="4" w:space="0" w:color="auto"/>
              <w:right w:val="single" w:sz="4" w:space="0" w:color="auto"/>
            </w:tcBorders>
            <w:shd w:val="clear" w:color="auto" w:fill="auto"/>
            <w:vAlign w:val="center"/>
            <w:hideMark/>
          </w:tcPr>
          <w:p w14:paraId="0BA39143"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JK-TX-GST6000D</w:t>
            </w:r>
          </w:p>
        </w:tc>
        <w:tc>
          <w:tcPr>
            <w:tcW w:w="1043" w:type="dxa"/>
            <w:tcBorders>
              <w:top w:val="nil"/>
              <w:left w:val="nil"/>
              <w:bottom w:val="single" w:sz="4" w:space="0" w:color="auto"/>
              <w:right w:val="single" w:sz="4" w:space="0" w:color="auto"/>
            </w:tcBorders>
            <w:shd w:val="clear" w:color="auto" w:fill="auto"/>
            <w:vAlign w:val="center"/>
            <w:hideMark/>
          </w:tcPr>
          <w:p w14:paraId="1D086220"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1054" w:type="dxa"/>
            <w:tcBorders>
              <w:top w:val="nil"/>
              <w:left w:val="nil"/>
              <w:bottom w:val="single" w:sz="4" w:space="0" w:color="auto"/>
              <w:right w:val="single" w:sz="4" w:space="0" w:color="auto"/>
            </w:tcBorders>
            <w:shd w:val="clear" w:color="auto" w:fill="auto"/>
            <w:vAlign w:val="center"/>
            <w:hideMark/>
          </w:tcPr>
          <w:p w14:paraId="65A9349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无</w:t>
            </w:r>
          </w:p>
        </w:tc>
        <w:tc>
          <w:tcPr>
            <w:tcW w:w="692" w:type="dxa"/>
            <w:tcBorders>
              <w:top w:val="nil"/>
              <w:left w:val="nil"/>
              <w:bottom w:val="single" w:sz="4" w:space="0" w:color="auto"/>
              <w:right w:val="single" w:sz="4" w:space="0" w:color="auto"/>
            </w:tcBorders>
            <w:shd w:val="clear" w:color="auto" w:fill="auto"/>
            <w:vAlign w:val="center"/>
            <w:hideMark/>
          </w:tcPr>
          <w:p w14:paraId="2753BCA8"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台</w:t>
            </w:r>
          </w:p>
        </w:tc>
        <w:tc>
          <w:tcPr>
            <w:tcW w:w="824" w:type="dxa"/>
            <w:tcBorders>
              <w:top w:val="nil"/>
              <w:left w:val="nil"/>
              <w:bottom w:val="single" w:sz="4" w:space="0" w:color="auto"/>
              <w:right w:val="single" w:sz="4" w:space="0" w:color="auto"/>
            </w:tcBorders>
            <w:shd w:val="clear" w:color="auto" w:fill="auto"/>
            <w:vAlign w:val="center"/>
            <w:hideMark/>
          </w:tcPr>
          <w:p w14:paraId="52794229" w14:textId="77777777" w:rsidR="00B93F68" w:rsidRPr="00B93F68" w:rsidRDefault="00B93F68" w:rsidP="00B93F68">
            <w:pPr>
              <w:widowControl/>
              <w:jc w:val="center"/>
              <w:rPr>
                <w:rFonts w:ascii="宋体" w:hAnsi="宋体" w:cs="宋体"/>
                <w:kern w:val="0"/>
                <w:sz w:val="20"/>
                <w:szCs w:val="20"/>
              </w:rPr>
            </w:pPr>
            <w:r w:rsidRPr="00B93F68">
              <w:rPr>
                <w:rFonts w:ascii="宋体" w:hAnsi="宋体" w:cs="宋体" w:hint="eastAsia"/>
                <w:kern w:val="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14:paraId="10EC0387" w14:textId="77777777" w:rsidR="00B93F68" w:rsidRPr="00B93F68" w:rsidRDefault="00B93F68" w:rsidP="00B93F68">
            <w:pPr>
              <w:widowControl/>
              <w:jc w:val="center"/>
              <w:rPr>
                <w:rFonts w:ascii="宋体" w:hAnsi="宋体" w:cs="宋体"/>
                <w:color w:val="000000"/>
                <w:kern w:val="0"/>
                <w:sz w:val="20"/>
                <w:szCs w:val="20"/>
              </w:rPr>
            </w:pPr>
            <w:r w:rsidRPr="00B93F68">
              <w:rPr>
                <w:rFonts w:ascii="宋体" w:hAnsi="宋体" w:cs="宋体" w:hint="eastAsia"/>
                <w:color w:val="000000"/>
                <w:kern w:val="0"/>
                <w:sz w:val="20"/>
                <w:szCs w:val="20"/>
              </w:rPr>
              <w:t>无</w:t>
            </w:r>
          </w:p>
        </w:tc>
      </w:tr>
    </w:tbl>
    <w:p w14:paraId="78C8EE73" w14:textId="77777777" w:rsidR="00F762D6" w:rsidRDefault="00F762D6">
      <w:pPr>
        <w:rPr>
          <w:rFonts w:asciiTheme="minorEastAsia" w:eastAsiaTheme="minorEastAsia" w:hAnsiTheme="minorEastAsia" w:cs="Arial"/>
          <w:b/>
          <w:color w:val="000000"/>
          <w:sz w:val="44"/>
          <w:szCs w:val="44"/>
        </w:rPr>
      </w:pPr>
    </w:p>
    <w:p w14:paraId="19A27A22" w14:textId="32D4B653" w:rsidR="00670128" w:rsidRDefault="00670128">
      <w:pPr>
        <w:rPr>
          <w:rFonts w:asciiTheme="minorEastAsia" w:eastAsiaTheme="minorEastAsia" w:hAnsiTheme="minorEastAsia" w:cs="Arial"/>
          <w:b/>
          <w:color w:val="000000"/>
          <w:sz w:val="44"/>
          <w:szCs w:val="44"/>
        </w:rPr>
      </w:pPr>
    </w:p>
    <w:p w14:paraId="09342BEB" w14:textId="23E75D22"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6AA73FC5" w14:textId="77777777" w:rsidR="00670128" w:rsidRDefault="00670128">
      <w:pPr>
        <w:rPr>
          <w:rFonts w:asciiTheme="minorEastAsia" w:eastAsiaTheme="minorEastAsia" w:hAnsiTheme="minorEastAsia" w:cs="Arial"/>
          <w:b/>
          <w:color w:val="000000"/>
          <w:sz w:val="44"/>
          <w:szCs w:val="44"/>
        </w:rPr>
      </w:pPr>
    </w:p>
    <w:p w14:paraId="2D4656DD" w14:textId="77777777" w:rsidR="00670128" w:rsidRDefault="00670128">
      <w:pPr>
        <w:rPr>
          <w:rFonts w:asciiTheme="minorEastAsia" w:eastAsiaTheme="minorEastAsia" w:hAnsiTheme="minorEastAsia" w:cs="Arial"/>
          <w:b/>
          <w:color w:val="000000"/>
          <w:sz w:val="44"/>
          <w:szCs w:val="44"/>
        </w:rPr>
      </w:pPr>
    </w:p>
    <w:p w14:paraId="7E7F1E25" w14:textId="77777777" w:rsidR="00670128" w:rsidRDefault="00670128">
      <w:pPr>
        <w:rPr>
          <w:rFonts w:asciiTheme="minorEastAsia" w:eastAsiaTheme="minorEastAsia" w:hAnsiTheme="minorEastAsia" w:cs="Arial"/>
          <w:b/>
          <w:color w:val="000000"/>
          <w:sz w:val="44"/>
          <w:szCs w:val="44"/>
        </w:rPr>
      </w:pPr>
    </w:p>
    <w:p w14:paraId="30099924" w14:textId="77777777" w:rsidR="00670128" w:rsidRDefault="00670128">
      <w:pPr>
        <w:rPr>
          <w:rFonts w:asciiTheme="minorEastAsia" w:eastAsiaTheme="minorEastAsia" w:hAnsiTheme="minorEastAsia"/>
          <w:b/>
          <w:szCs w:val="21"/>
        </w:rPr>
      </w:pPr>
    </w:p>
    <w:p w14:paraId="47401D67" w14:textId="77777777" w:rsidR="00073CBF" w:rsidRDefault="00073CBF">
      <w:pPr>
        <w:rPr>
          <w:rFonts w:asciiTheme="minorEastAsia" w:eastAsiaTheme="minorEastAsia" w:hAnsiTheme="minorEastAsia"/>
          <w:b/>
          <w:szCs w:val="21"/>
        </w:rPr>
      </w:pPr>
    </w:p>
    <w:p w14:paraId="01B4DB07" w14:textId="77777777" w:rsidR="00073CBF" w:rsidRDefault="00073CBF">
      <w:pPr>
        <w:rPr>
          <w:rFonts w:asciiTheme="minorEastAsia" w:eastAsiaTheme="minorEastAsia" w:hAnsiTheme="minorEastAsia"/>
          <w:b/>
          <w:szCs w:val="21"/>
        </w:rPr>
      </w:pPr>
    </w:p>
    <w:p w14:paraId="12435085" w14:textId="77777777" w:rsidR="00073CBF" w:rsidRDefault="00073CBF">
      <w:pPr>
        <w:rPr>
          <w:rFonts w:asciiTheme="minorEastAsia" w:eastAsiaTheme="minorEastAsia" w:hAnsiTheme="minorEastAsia"/>
          <w:b/>
          <w:szCs w:val="21"/>
        </w:rPr>
      </w:pPr>
    </w:p>
    <w:p w14:paraId="579C0E34" w14:textId="77777777" w:rsidR="00073CBF" w:rsidRDefault="00073CBF">
      <w:pPr>
        <w:rPr>
          <w:rFonts w:asciiTheme="minorEastAsia" w:eastAsiaTheme="minorEastAsia" w:hAnsiTheme="minorEastAsia"/>
          <w:b/>
          <w:szCs w:val="21"/>
        </w:rPr>
      </w:pPr>
    </w:p>
    <w:p w14:paraId="40D4CCFE" w14:textId="77777777" w:rsidR="001244BB" w:rsidRDefault="001244BB">
      <w:pPr>
        <w:rPr>
          <w:rFonts w:asciiTheme="minorEastAsia" w:eastAsiaTheme="minorEastAsia" w:hAnsiTheme="minorEastAsia"/>
          <w:b/>
          <w:szCs w:val="21"/>
        </w:rPr>
      </w:pPr>
    </w:p>
    <w:p w14:paraId="3EC902E4" w14:textId="77777777" w:rsidR="001244BB" w:rsidRDefault="001244BB">
      <w:pPr>
        <w:rPr>
          <w:rFonts w:asciiTheme="minorEastAsia" w:eastAsiaTheme="minorEastAsia" w:hAnsiTheme="minorEastAsia"/>
          <w:b/>
          <w:szCs w:val="21"/>
        </w:rPr>
      </w:pPr>
    </w:p>
    <w:p w14:paraId="4080BDC5" w14:textId="77777777" w:rsidR="001244BB" w:rsidRDefault="001244BB">
      <w:pPr>
        <w:rPr>
          <w:rFonts w:asciiTheme="minorEastAsia" w:eastAsiaTheme="minorEastAsia" w:hAnsiTheme="minorEastAsia"/>
          <w:b/>
          <w:szCs w:val="21"/>
        </w:rPr>
      </w:pPr>
    </w:p>
    <w:p w14:paraId="25FCF959" w14:textId="77777777" w:rsidR="001244BB" w:rsidRDefault="001244BB">
      <w:pPr>
        <w:rPr>
          <w:rFonts w:asciiTheme="minorEastAsia" w:eastAsiaTheme="minorEastAsia" w:hAnsiTheme="minorEastAsia"/>
          <w:b/>
          <w:szCs w:val="21"/>
        </w:rPr>
      </w:pPr>
    </w:p>
    <w:p w14:paraId="74F68972" w14:textId="77777777" w:rsidR="001244BB" w:rsidRDefault="001244BB">
      <w:pPr>
        <w:rPr>
          <w:rFonts w:asciiTheme="minorEastAsia" w:eastAsiaTheme="minorEastAsia" w:hAnsiTheme="minorEastAsia"/>
          <w:b/>
          <w:szCs w:val="21"/>
        </w:rPr>
      </w:pPr>
    </w:p>
    <w:p w14:paraId="3103CA82" w14:textId="77777777" w:rsidR="001244BB" w:rsidRDefault="001244BB">
      <w:pPr>
        <w:rPr>
          <w:rFonts w:asciiTheme="minorEastAsia" w:eastAsiaTheme="minorEastAsia" w:hAnsiTheme="minorEastAsia"/>
          <w:b/>
          <w:szCs w:val="21"/>
        </w:rPr>
      </w:pPr>
    </w:p>
    <w:p w14:paraId="797CACDF" w14:textId="77777777" w:rsidR="001244BB" w:rsidRDefault="001244BB">
      <w:pPr>
        <w:rPr>
          <w:rFonts w:asciiTheme="minorEastAsia" w:eastAsiaTheme="minorEastAsia" w:hAnsiTheme="minorEastAsia"/>
          <w:b/>
          <w:szCs w:val="21"/>
        </w:rPr>
      </w:pPr>
    </w:p>
    <w:p w14:paraId="3F00EA70" w14:textId="77777777" w:rsidR="001244BB" w:rsidRDefault="001244BB">
      <w:pPr>
        <w:rPr>
          <w:rFonts w:asciiTheme="minorEastAsia" w:eastAsiaTheme="minorEastAsia" w:hAnsiTheme="minorEastAsia"/>
          <w:b/>
          <w:szCs w:val="21"/>
        </w:rPr>
      </w:pPr>
    </w:p>
    <w:p w14:paraId="212E9518" w14:textId="77777777" w:rsidR="001244BB" w:rsidRDefault="001244BB">
      <w:pPr>
        <w:rPr>
          <w:rFonts w:asciiTheme="minorEastAsia" w:eastAsiaTheme="minorEastAsia" w:hAnsiTheme="minorEastAsia"/>
          <w:b/>
          <w:szCs w:val="21"/>
        </w:rPr>
      </w:pPr>
    </w:p>
    <w:p w14:paraId="131A7B5C" w14:textId="77777777" w:rsidR="001244BB" w:rsidRDefault="001244BB">
      <w:pPr>
        <w:rPr>
          <w:rFonts w:asciiTheme="minorEastAsia" w:eastAsiaTheme="minorEastAsia" w:hAnsiTheme="minorEastAsia"/>
          <w:b/>
          <w:szCs w:val="21"/>
        </w:rPr>
      </w:pPr>
    </w:p>
    <w:p w14:paraId="79FB3064" w14:textId="77777777" w:rsidR="001244BB" w:rsidRDefault="001244BB">
      <w:pPr>
        <w:rPr>
          <w:rFonts w:asciiTheme="minorEastAsia" w:eastAsiaTheme="minorEastAsia" w:hAnsiTheme="minorEastAsia"/>
          <w:b/>
          <w:szCs w:val="21"/>
        </w:rPr>
      </w:pPr>
    </w:p>
    <w:p w14:paraId="347C6078" w14:textId="77777777" w:rsidR="001244BB" w:rsidRDefault="001244BB">
      <w:pPr>
        <w:rPr>
          <w:rFonts w:asciiTheme="minorEastAsia" w:eastAsiaTheme="minorEastAsia" w:hAnsiTheme="minorEastAsia"/>
          <w:b/>
          <w:szCs w:val="21"/>
        </w:rPr>
      </w:pPr>
    </w:p>
    <w:p w14:paraId="228DA3E7" w14:textId="77777777" w:rsidR="001244BB" w:rsidRDefault="001244BB">
      <w:pPr>
        <w:rPr>
          <w:rFonts w:asciiTheme="minorEastAsia" w:eastAsiaTheme="minorEastAsia" w:hAnsiTheme="minorEastAsia"/>
          <w:b/>
          <w:szCs w:val="21"/>
        </w:rPr>
      </w:pPr>
    </w:p>
    <w:p w14:paraId="2ED59342" w14:textId="77777777" w:rsidR="001244BB" w:rsidRDefault="001244BB">
      <w:pPr>
        <w:rPr>
          <w:rFonts w:asciiTheme="minorEastAsia" w:eastAsiaTheme="minorEastAsia" w:hAnsiTheme="minorEastAsia"/>
          <w:b/>
          <w:szCs w:val="21"/>
        </w:rPr>
      </w:pPr>
    </w:p>
    <w:p w14:paraId="527F299C" w14:textId="77777777" w:rsidR="001244BB" w:rsidRDefault="001244BB">
      <w:pPr>
        <w:rPr>
          <w:rFonts w:asciiTheme="minorEastAsia" w:eastAsiaTheme="minorEastAsia" w:hAnsiTheme="minorEastAsia"/>
          <w:b/>
          <w:szCs w:val="21"/>
        </w:rPr>
      </w:pPr>
    </w:p>
    <w:p w14:paraId="736C2F51" w14:textId="77777777" w:rsidR="001244BB" w:rsidRDefault="001244BB">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6B08D4D4"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B93F68" w:rsidRPr="00B93F68">
        <w:rPr>
          <w:rFonts w:asciiTheme="minorEastAsia" w:eastAsiaTheme="minorEastAsia" w:hAnsiTheme="minorEastAsia" w:hint="eastAsia"/>
          <w:sz w:val="22"/>
          <w:u w:val="single"/>
        </w:rPr>
        <w:t>招募“沈阳浑南有轨电车电器电料备件打包采购”的供应商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6907D6F8"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B93F68" w:rsidRPr="00B93F68">
        <w:rPr>
          <w:rFonts w:asciiTheme="minorEastAsia" w:eastAsiaTheme="minorEastAsia" w:hAnsiTheme="minorEastAsia" w:hint="eastAsia"/>
          <w:sz w:val="22"/>
          <w:u w:val="single"/>
        </w:rPr>
        <w:t>招募“沈阳浑南有轨电车电器电料备件打包采购”的供应商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589E5E2F"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B93F68" w:rsidRPr="00B93F68">
        <w:rPr>
          <w:rFonts w:asciiTheme="minorEastAsia" w:eastAsiaTheme="minorEastAsia" w:hAnsiTheme="minorEastAsia" w:hint="eastAsia"/>
          <w:sz w:val="22"/>
          <w:u w:val="single"/>
        </w:rPr>
        <w:t>招募“沈阳浑南有轨电车电器电料备件打包采购”的供应商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BA4B6" w14:textId="77777777" w:rsidR="00707218" w:rsidRDefault="00707218">
      <w:r>
        <w:separator/>
      </w:r>
    </w:p>
  </w:endnote>
  <w:endnote w:type="continuationSeparator" w:id="0">
    <w:p w14:paraId="7D282A3E" w14:textId="77777777" w:rsidR="00707218" w:rsidRDefault="0070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0E14F8">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E14F8">
              <w:rPr>
                <w:b/>
                <w:noProof/>
              </w:rPr>
              <w:t>16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7FD65" w14:textId="77777777" w:rsidR="00707218" w:rsidRDefault="00707218">
      <w:r>
        <w:separator/>
      </w:r>
    </w:p>
  </w:footnote>
  <w:footnote w:type="continuationSeparator" w:id="0">
    <w:p w14:paraId="271C72AD" w14:textId="77777777" w:rsidR="00707218" w:rsidRDefault="00707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73CBF"/>
    <w:rsid w:val="00080DA1"/>
    <w:rsid w:val="00090BB8"/>
    <w:rsid w:val="000917AD"/>
    <w:rsid w:val="000A35C6"/>
    <w:rsid w:val="000A685B"/>
    <w:rsid w:val="000B10BB"/>
    <w:rsid w:val="000B51BD"/>
    <w:rsid w:val="000B5B24"/>
    <w:rsid w:val="000C0D80"/>
    <w:rsid w:val="000C2353"/>
    <w:rsid w:val="000C26BC"/>
    <w:rsid w:val="000C5507"/>
    <w:rsid w:val="000D497E"/>
    <w:rsid w:val="000E14F8"/>
    <w:rsid w:val="000E740F"/>
    <w:rsid w:val="000F4EC7"/>
    <w:rsid w:val="000F501E"/>
    <w:rsid w:val="00100364"/>
    <w:rsid w:val="00100A71"/>
    <w:rsid w:val="00110BA3"/>
    <w:rsid w:val="0011192B"/>
    <w:rsid w:val="00112E02"/>
    <w:rsid w:val="00114D04"/>
    <w:rsid w:val="00115CFF"/>
    <w:rsid w:val="0012356B"/>
    <w:rsid w:val="001237EA"/>
    <w:rsid w:val="001244BB"/>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72F"/>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05D71"/>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07218"/>
    <w:rsid w:val="007112BE"/>
    <w:rsid w:val="00713BD8"/>
    <w:rsid w:val="0071530C"/>
    <w:rsid w:val="00732A13"/>
    <w:rsid w:val="00732D78"/>
    <w:rsid w:val="00733BF5"/>
    <w:rsid w:val="00735F90"/>
    <w:rsid w:val="00736421"/>
    <w:rsid w:val="007367F1"/>
    <w:rsid w:val="00737D7D"/>
    <w:rsid w:val="0074351E"/>
    <w:rsid w:val="00746D01"/>
    <w:rsid w:val="0075148F"/>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3F68"/>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2996">
      <w:bodyDiv w:val="1"/>
      <w:marLeft w:val="0"/>
      <w:marRight w:val="0"/>
      <w:marTop w:val="0"/>
      <w:marBottom w:val="0"/>
      <w:divBdr>
        <w:top w:val="none" w:sz="0" w:space="0" w:color="auto"/>
        <w:left w:val="none" w:sz="0" w:space="0" w:color="auto"/>
        <w:bottom w:val="none" w:sz="0" w:space="0" w:color="auto"/>
        <w:right w:val="none" w:sz="0" w:space="0" w:color="auto"/>
      </w:divBdr>
    </w:div>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1457137132">
      <w:bodyDiv w:val="1"/>
      <w:marLeft w:val="0"/>
      <w:marRight w:val="0"/>
      <w:marTop w:val="0"/>
      <w:marBottom w:val="0"/>
      <w:divBdr>
        <w:top w:val="none" w:sz="0" w:space="0" w:color="auto"/>
        <w:left w:val="none" w:sz="0" w:space="0" w:color="auto"/>
        <w:bottom w:val="none" w:sz="0" w:space="0" w:color="auto"/>
        <w:right w:val="none" w:sz="0" w:space="0" w:color="auto"/>
      </w:divBdr>
    </w:div>
    <w:div w:id="1547523561">
      <w:bodyDiv w:val="1"/>
      <w:marLeft w:val="0"/>
      <w:marRight w:val="0"/>
      <w:marTop w:val="0"/>
      <w:marBottom w:val="0"/>
      <w:divBdr>
        <w:top w:val="none" w:sz="0" w:space="0" w:color="auto"/>
        <w:left w:val="none" w:sz="0" w:space="0" w:color="auto"/>
        <w:bottom w:val="none" w:sz="0" w:space="0" w:color="auto"/>
        <w:right w:val="none" w:sz="0" w:space="0" w:color="auto"/>
      </w:divBdr>
    </w:div>
    <w:div w:id="1953366136">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5852-6189-45BC-95E9-8219756E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900</Words>
  <Characters>5132</Characters>
  <Application>Microsoft Office Word</Application>
  <DocSecurity>0</DocSecurity>
  <Lines>42</Lines>
  <Paragraphs>12</Paragraphs>
  <ScaleCrop>false</ScaleCrop>
  <Company>Lenovo (Beijing) Limited</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3</cp:revision>
  <cp:lastPrinted>2024-08-08T07:56:00Z</cp:lastPrinted>
  <dcterms:created xsi:type="dcterms:W3CDTF">2025-03-03T06:59:00Z</dcterms:created>
  <dcterms:modified xsi:type="dcterms:W3CDTF">2025-03-03T07:09:00Z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